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148F" w14:textId="77777777" w:rsidR="00C110AB" w:rsidRDefault="00C110AB" w:rsidP="00C110AB">
      <w:pPr>
        <w:jc w:val="center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t>PLANO DE COMUNICAÇÃO DO PROGRAMA DE INTEGRIDADE</w:t>
      </w:r>
    </w:p>
    <w:p w14:paraId="55914F29" w14:textId="0A9D99E1" w:rsidR="0017771E" w:rsidRDefault="0017771E" w:rsidP="001971FC">
      <w:pPr>
        <w:jc w:val="center"/>
        <w:rPr>
          <w:rFonts w:ascii="Geomanist" w:hAnsi="Geomanist"/>
          <w:b/>
          <w:bCs/>
        </w:rPr>
      </w:pPr>
    </w:p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388"/>
        <w:gridCol w:w="1936"/>
        <w:gridCol w:w="2393"/>
        <w:gridCol w:w="2717"/>
        <w:gridCol w:w="2557"/>
        <w:gridCol w:w="2345"/>
      </w:tblGrid>
      <w:tr w:rsidR="00980731" w:rsidRPr="00357BFA" w14:paraId="66680E58" w14:textId="77777777" w:rsidTr="00BF12FB">
        <w:trPr>
          <w:trHeight w:val="20"/>
          <w:jc w:val="center"/>
        </w:trPr>
        <w:tc>
          <w:tcPr>
            <w:tcW w:w="704" w:type="dxa"/>
            <w:shd w:val="clear" w:color="auto" w:fill="D9D9D9" w:themeFill="background1" w:themeFillShade="D9"/>
            <w:noWrap/>
          </w:tcPr>
          <w:p w14:paraId="31EE1CAE" w14:textId="748FC9C2" w:rsidR="00980731" w:rsidRPr="00357BFA" w:rsidRDefault="00980731" w:rsidP="003E4E3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357BFA"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2C7A72C2" w14:textId="1975E8CD" w:rsidR="00980731" w:rsidRPr="00357BFA" w:rsidRDefault="00980731" w:rsidP="003E4E3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357BFA"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  <w:t>Interna/Externa</w:t>
            </w:r>
          </w:p>
        </w:tc>
        <w:tc>
          <w:tcPr>
            <w:tcW w:w="1936" w:type="dxa"/>
            <w:shd w:val="clear" w:color="auto" w:fill="D9D9D9" w:themeFill="background1" w:themeFillShade="D9"/>
            <w:noWrap/>
            <w:vAlign w:val="center"/>
          </w:tcPr>
          <w:p w14:paraId="7091545D" w14:textId="5D9CD5D1" w:rsidR="00980731" w:rsidRPr="00357BFA" w:rsidRDefault="00980731" w:rsidP="003E4E3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357BFA"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  <w:t>Meio</w:t>
            </w:r>
          </w:p>
        </w:tc>
        <w:tc>
          <w:tcPr>
            <w:tcW w:w="2393" w:type="dxa"/>
            <w:shd w:val="clear" w:color="auto" w:fill="D9D9D9"/>
            <w:noWrap/>
            <w:vAlign w:val="center"/>
          </w:tcPr>
          <w:p w14:paraId="125E7677" w14:textId="02150D45" w:rsidR="00980731" w:rsidRPr="00357BFA" w:rsidRDefault="00980731" w:rsidP="003E4E3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357BFA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Frequência</w:t>
            </w:r>
          </w:p>
        </w:tc>
        <w:tc>
          <w:tcPr>
            <w:tcW w:w="2717" w:type="dxa"/>
            <w:shd w:val="clear" w:color="auto" w:fill="D9D9D9" w:themeFill="background1" w:themeFillShade="D9"/>
            <w:noWrap/>
            <w:vAlign w:val="center"/>
          </w:tcPr>
          <w:p w14:paraId="4CF35E50" w14:textId="7AE78C1B" w:rsidR="00980731" w:rsidRPr="00357BFA" w:rsidRDefault="00980731" w:rsidP="003E4E3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357BFA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Público-Alvo</w:t>
            </w:r>
          </w:p>
        </w:tc>
        <w:tc>
          <w:tcPr>
            <w:tcW w:w="2557" w:type="dxa"/>
            <w:shd w:val="clear" w:color="auto" w:fill="D9D9D9" w:themeFill="background1" w:themeFillShade="D9"/>
            <w:noWrap/>
            <w:vAlign w:val="center"/>
          </w:tcPr>
          <w:p w14:paraId="1C49ACF8" w14:textId="77777777" w:rsidR="00980731" w:rsidRPr="00357BFA" w:rsidRDefault="00980731" w:rsidP="003E4E3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357BFA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32439997" w14:textId="3922A949" w:rsidR="00980731" w:rsidRPr="00357BFA" w:rsidRDefault="00980731" w:rsidP="003E4E3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357BFA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Responsável</w:t>
            </w:r>
            <w:r w:rsidR="00F420F0" w:rsidRPr="00357BFA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 xml:space="preserve"> pela Execução</w:t>
            </w:r>
          </w:p>
        </w:tc>
      </w:tr>
      <w:tr w:rsidR="00A67A89" w:rsidRPr="00357BFA" w14:paraId="30FB5D80" w14:textId="77777777" w:rsidTr="00BF12FB">
        <w:trPr>
          <w:trHeight w:val="20"/>
          <w:jc w:val="center"/>
        </w:trPr>
        <w:tc>
          <w:tcPr>
            <w:tcW w:w="15040" w:type="dxa"/>
            <w:gridSpan w:val="7"/>
            <w:shd w:val="clear" w:color="auto" w:fill="D9D9D9" w:themeFill="background1" w:themeFillShade="D9"/>
            <w:noWrap/>
          </w:tcPr>
          <w:p w14:paraId="61F28C40" w14:textId="67E402FE" w:rsidR="00A67A89" w:rsidRPr="00357BFA" w:rsidRDefault="00BF12FB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CONCIENTIZAÇÃO</w:t>
            </w:r>
          </w:p>
        </w:tc>
      </w:tr>
      <w:tr w:rsidR="00357BFA" w:rsidRPr="00357BFA" w14:paraId="1AB1E4F5" w14:textId="77777777" w:rsidTr="009457A8">
        <w:trPr>
          <w:trHeight w:val="2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6E1D787D" w14:textId="6816A9A1" w:rsidR="00357BFA" w:rsidRPr="00A67A89" w:rsidRDefault="00357BFA" w:rsidP="009457A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14:paraId="7BA444EC" w14:textId="7BB5B69F" w:rsidR="00357BFA" w:rsidRPr="00E47B7B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E47B7B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Interna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67F51921" w14:textId="47C11AC5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Jornal Interno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14:paraId="40D1E985" w14:textId="112DCBAA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Trimestral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4FF867AF" w14:textId="5B8688DB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Servidores/empregados públicos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11467634" w14:textId="4B307C92" w:rsidR="00357BFA" w:rsidRPr="00A67A89" w:rsidRDefault="00357BFA" w:rsidP="008D6E2A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hAnsi="Geomanist"/>
                <w:color w:val="FF0000"/>
              </w:rPr>
              <w:t>Informar aspectos gerais sobre o setor/comissão e o Programa de Integridade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3C7D8F3" w14:textId="67812E41" w:rsidR="00357BFA" w:rsidRPr="00A67A89" w:rsidRDefault="008D6E2A" w:rsidP="002C370B">
            <w:pPr>
              <w:spacing w:after="0" w:line="240" w:lineRule="auto"/>
              <w:ind w:left="-148" w:firstLine="142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RH</w:t>
            </w:r>
          </w:p>
          <w:p w14:paraId="39E17E2A" w14:textId="44F1AC5A" w:rsidR="008D6E2A" w:rsidRPr="00A67A89" w:rsidRDefault="008D6E2A" w:rsidP="002C370B">
            <w:pPr>
              <w:spacing w:after="0" w:line="240" w:lineRule="auto"/>
              <w:ind w:left="-148" w:firstLine="142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TI</w:t>
            </w:r>
          </w:p>
        </w:tc>
      </w:tr>
      <w:tr w:rsidR="00357BFA" w:rsidRPr="00357BFA" w14:paraId="18D54DC4" w14:textId="77777777" w:rsidTr="009457A8">
        <w:trPr>
          <w:trHeight w:val="2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6E7BB721" w14:textId="48766D6A" w:rsidR="00357BFA" w:rsidRPr="00A67A89" w:rsidRDefault="00357BFA" w:rsidP="009457A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14:paraId="1B2D5F8E" w14:textId="020B2130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Interna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36B79A16" w14:textId="1F4D96C4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Intranet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14:paraId="3C9F0D1E" w14:textId="0B4D0C4A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Permanente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3CC70A8B" w14:textId="28A0DCA6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Servidores/empregados públicos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2440BC4C" w14:textId="267B6D51" w:rsidR="00357BFA" w:rsidRPr="00A67A89" w:rsidRDefault="00357BFA" w:rsidP="008D6E2A">
            <w:pPr>
              <w:spacing w:after="0" w:line="240" w:lineRule="auto"/>
              <w:jc w:val="both"/>
              <w:rPr>
                <w:rFonts w:ascii="Geomanist" w:hAnsi="Geomanist"/>
                <w:color w:val="FF0000"/>
              </w:rPr>
            </w:pPr>
            <w:r w:rsidRPr="00A67A89">
              <w:rPr>
                <w:rFonts w:ascii="Geomanist" w:hAnsi="Geomanist"/>
                <w:color w:val="FF0000"/>
              </w:rPr>
              <w:t>Divulgar o Plano de Integridade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78FA480" w14:textId="77777777" w:rsidR="00A67A89" w:rsidRPr="00A67A89" w:rsidRDefault="00A67A89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TI</w:t>
            </w:r>
          </w:p>
          <w:p w14:paraId="3AEC5DBF" w14:textId="7CA68781" w:rsidR="00357BFA" w:rsidRPr="00A67A89" w:rsidRDefault="00A67A89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Assessoria de Comunicação</w:t>
            </w:r>
          </w:p>
        </w:tc>
      </w:tr>
      <w:tr w:rsidR="00357BFA" w:rsidRPr="00357BFA" w14:paraId="158CECCB" w14:textId="77777777" w:rsidTr="009457A8">
        <w:trPr>
          <w:trHeight w:val="2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5A621E13" w14:textId="025052E1" w:rsidR="00357BFA" w:rsidRPr="00A67A89" w:rsidRDefault="00357BFA" w:rsidP="009457A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hAnsi="Geomanist"/>
                <w:color w:val="FF0000"/>
                <w:sz w:val="24"/>
                <w:szCs w:val="24"/>
              </w:rPr>
              <w:t>03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14:paraId="0128A914" w14:textId="28778572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Interna/Externa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660C6B77" w14:textId="77777777" w:rsidR="00357BFA" w:rsidRPr="00A67A89" w:rsidRDefault="00163077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Site</w:t>
            </w:r>
          </w:p>
          <w:p w14:paraId="7824D125" w14:textId="77777777" w:rsidR="00163077" w:rsidRPr="00A67A89" w:rsidRDefault="00163077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Intranet</w:t>
            </w:r>
          </w:p>
          <w:p w14:paraId="1AF7C2A4" w14:textId="77777777" w:rsidR="00163077" w:rsidRPr="00A67A89" w:rsidRDefault="00163077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Instagram</w:t>
            </w:r>
          </w:p>
          <w:p w14:paraId="0FEB2681" w14:textId="0618EED8" w:rsidR="00163077" w:rsidRPr="00A67A89" w:rsidRDefault="00163077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Email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14:paraId="4B30EC38" w14:textId="25DD3173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Permanente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6BCAF9AC" w14:textId="77777777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Servidores/empregados públicos</w:t>
            </w:r>
          </w:p>
          <w:p w14:paraId="5B0DCAF2" w14:textId="77777777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Fornecedores</w:t>
            </w:r>
          </w:p>
          <w:p w14:paraId="2EE2FF04" w14:textId="75B5D087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Público Externo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12D19A3E" w14:textId="76AC5B6B" w:rsidR="00357BFA" w:rsidRPr="00A67A89" w:rsidRDefault="00357BFA" w:rsidP="008D6E2A">
            <w:pPr>
              <w:spacing w:after="0" w:line="240" w:lineRule="auto"/>
              <w:jc w:val="both"/>
              <w:rPr>
                <w:rFonts w:ascii="Geomanist" w:hAnsi="Geomanist"/>
                <w:color w:val="FF0000"/>
              </w:rPr>
            </w:pPr>
            <w:r w:rsidRPr="00A67A89">
              <w:rPr>
                <w:rFonts w:ascii="Geomanist" w:hAnsi="Geomanist"/>
                <w:color w:val="FF0000"/>
              </w:rPr>
              <w:t>Divulgar a Política de presentes e brindes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3DBE2363" w14:textId="77777777" w:rsidR="00163077" w:rsidRPr="00A67A89" w:rsidRDefault="00163077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TI</w:t>
            </w:r>
          </w:p>
          <w:p w14:paraId="426056EB" w14:textId="77777777" w:rsidR="00163077" w:rsidRPr="00A67A89" w:rsidRDefault="00163077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Assessoria de Comunicação</w:t>
            </w:r>
          </w:p>
          <w:p w14:paraId="555E165E" w14:textId="04F359EE" w:rsidR="00357BFA" w:rsidRPr="00A67A89" w:rsidRDefault="00163077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Compras e Contratações</w:t>
            </w:r>
          </w:p>
        </w:tc>
      </w:tr>
      <w:tr w:rsidR="00357BFA" w:rsidRPr="00357BFA" w14:paraId="6264F625" w14:textId="77777777" w:rsidTr="009457A8">
        <w:trPr>
          <w:trHeight w:val="2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5906F2A0" w14:textId="5E882D45" w:rsidR="00357BFA" w:rsidRPr="00A67A89" w:rsidRDefault="00357BFA" w:rsidP="009457A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14:paraId="7A96CCCC" w14:textId="6DA78674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Interna/Externa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063BA4CD" w14:textId="681D845B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Whatssap</w:t>
            </w:r>
            <w:proofErr w:type="spellEnd"/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, Instagram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14:paraId="392DF529" w14:textId="551D3839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Sob demanda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6FC2254A" w14:textId="77777777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Servidores/empregados públicos</w:t>
            </w:r>
          </w:p>
          <w:p w14:paraId="38EEB82B" w14:textId="77777777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Fornecedores</w:t>
            </w:r>
          </w:p>
          <w:p w14:paraId="3322F193" w14:textId="384B39A1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Público Externo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6BDE7516" w14:textId="4D3BFDEC" w:rsidR="00357BFA" w:rsidRPr="00A67A89" w:rsidRDefault="00357BFA" w:rsidP="008D6E2A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hAnsi="Geomanist"/>
                <w:color w:val="FF0000"/>
              </w:rPr>
              <w:t>Divulgar o Programa de Integridade e eventos relacionados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F7AB9A1" w14:textId="77777777" w:rsidR="009B0116" w:rsidRPr="00A67A89" w:rsidRDefault="009B0116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TI</w:t>
            </w:r>
          </w:p>
          <w:p w14:paraId="004E5F29" w14:textId="77777777" w:rsidR="00357BFA" w:rsidRPr="00A67A89" w:rsidRDefault="009B0116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Assessoria de Comunicação</w:t>
            </w:r>
          </w:p>
          <w:p w14:paraId="5E9A5969" w14:textId="46B85163" w:rsidR="009B0116" w:rsidRPr="00A67A89" w:rsidRDefault="009B0116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Compras e Contratações</w:t>
            </w:r>
          </w:p>
        </w:tc>
      </w:tr>
      <w:tr w:rsidR="00357BFA" w:rsidRPr="00357BFA" w14:paraId="3630BFEE" w14:textId="77777777" w:rsidTr="009457A8">
        <w:trPr>
          <w:trHeight w:val="2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52422F44" w14:textId="293D9E5D" w:rsidR="00357BFA" w:rsidRPr="00A67A89" w:rsidRDefault="00357BFA" w:rsidP="009457A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14:paraId="501C1958" w14:textId="06ECD4DC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Interna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61053669" w14:textId="2FDCBD08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 xml:space="preserve">Integridade </w:t>
            </w:r>
            <w:proofErr w:type="spellStart"/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day</w:t>
            </w:r>
            <w:proofErr w:type="spellEnd"/>
          </w:p>
        </w:tc>
        <w:tc>
          <w:tcPr>
            <w:tcW w:w="2393" w:type="dxa"/>
            <w:shd w:val="clear" w:color="auto" w:fill="auto"/>
            <w:noWrap/>
            <w:vAlign w:val="center"/>
          </w:tcPr>
          <w:p w14:paraId="20053423" w14:textId="7519FF3A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Anual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02ADDBF7" w14:textId="75A942FE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Servidores/empregados públicos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4B1E833B" w14:textId="05979DD9" w:rsidR="00357BFA" w:rsidRPr="00A67A89" w:rsidRDefault="00357BFA" w:rsidP="008D6E2A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 xml:space="preserve">Educar e conscientizar presencialmente sobre </w:t>
            </w:r>
            <w:proofErr w:type="spellStart"/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sobre</w:t>
            </w:r>
            <w:proofErr w:type="spellEnd"/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 xml:space="preserve"> temas de Integridade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0AF6890" w14:textId="1ACBFECF" w:rsidR="00357BFA" w:rsidRPr="00A67A89" w:rsidRDefault="00DD2025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Comissão de Integridade</w:t>
            </w:r>
          </w:p>
          <w:p w14:paraId="2047EAA8" w14:textId="77777777" w:rsidR="00A67A89" w:rsidRPr="00A67A89" w:rsidRDefault="00A67A89" w:rsidP="002C370B">
            <w:pPr>
              <w:spacing w:after="0" w:line="240" w:lineRule="auto"/>
              <w:ind w:left="-148" w:firstLine="142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RH</w:t>
            </w:r>
          </w:p>
          <w:p w14:paraId="62DC3D83" w14:textId="7A0E6FFF" w:rsidR="00DD2025" w:rsidRPr="00A67A89" w:rsidRDefault="00DD2025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Alta Administração</w:t>
            </w:r>
          </w:p>
        </w:tc>
      </w:tr>
      <w:tr w:rsidR="00357BFA" w:rsidRPr="00357BFA" w14:paraId="0B3F516D" w14:textId="77777777" w:rsidTr="009457A8">
        <w:trPr>
          <w:trHeight w:val="2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7C31ECDE" w14:textId="3BF12EA7" w:rsidR="00357BFA" w:rsidRPr="00A67A89" w:rsidRDefault="00357BFA" w:rsidP="009457A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lastRenderedPageBreak/>
              <w:t>06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14:paraId="2258F7DD" w14:textId="26CED443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Externa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4A298C76" w14:textId="44574839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Email/Folder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14:paraId="36FE6708" w14:textId="50933713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Semestral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58C3616A" w14:textId="167FC082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Fornecedores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33DC5012" w14:textId="483F1781" w:rsidR="00357BFA" w:rsidRPr="00A67A89" w:rsidRDefault="00357BFA" w:rsidP="008D6E2A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Comunicar sobre a importância da Integridade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B65756F" w14:textId="2E5725ED" w:rsidR="001479F8" w:rsidRPr="00A67A89" w:rsidRDefault="001479F8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TI</w:t>
            </w:r>
          </w:p>
          <w:p w14:paraId="5A7D1299" w14:textId="7A88C11D" w:rsidR="00357BFA" w:rsidRPr="00A67A89" w:rsidRDefault="001479F8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Assessoria de Comunicação</w:t>
            </w:r>
          </w:p>
        </w:tc>
      </w:tr>
      <w:tr w:rsidR="00357BFA" w:rsidRPr="00357BFA" w14:paraId="4B63CEB6" w14:textId="77777777" w:rsidTr="009457A8">
        <w:trPr>
          <w:trHeight w:val="2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36D89047" w14:textId="2E97807B" w:rsidR="00357BFA" w:rsidRPr="00A67A89" w:rsidRDefault="00357BFA" w:rsidP="009457A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14:paraId="2D23D2A7" w14:textId="568B5F07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Externa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56FE3133" w14:textId="77777777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Site</w:t>
            </w:r>
          </w:p>
          <w:p w14:paraId="406D1989" w14:textId="77777777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Instagram</w:t>
            </w:r>
          </w:p>
          <w:p w14:paraId="525528DC" w14:textId="2E6713F0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Email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14:paraId="280D51BF" w14:textId="2F693968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Sob demanda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2205CD5A" w14:textId="2AA824BD" w:rsidR="00357BFA" w:rsidRPr="00A67A89" w:rsidRDefault="00357BFA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Fornecedores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31CDFD13" w14:textId="05598125" w:rsidR="00357BFA" w:rsidRPr="00A67A89" w:rsidRDefault="00357BFA" w:rsidP="008D6E2A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Atualizações de acordo com as novas políticas atualizadas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C780C4B" w14:textId="77777777" w:rsidR="00DD2025" w:rsidRPr="00A67A89" w:rsidRDefault="00DD2025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TI</w:t>
            </w:r>
          </w:p>
          <w:p w14:paraId="53A3BBAD" w14:textId="347C7C4D" w:rsidR="00357BFA" w:rsidRPr="00A67A89" w:rsidRDefault="00DD2025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Assessoria de Comunicação</w:t>
            </w:r>
          </w:p>
        </w:tc>
      </w:tr>
      <w:tr w:rsidR="00980731" w:rsidRPr="00357BFA" w14:paraId="783035C9" w14:textId="77777777" w:rsidTr="009457A8">
        <w:trPr>
          <w:trHeight w:val="2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414C8852" w14:textId="05181718" w:rsidR="00980731" w:rsidRPr="00A67A89" w:rsidRDefault="00357BFA" w:rsidP="009457A8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14:paraId="301697C5" w14:textId="005AF84F" w:rsidR="00980731" w:rsidRPr="00A67A89" w:rsidRDefault="00552450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Interna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079A9D02" w14:textId="77777777" w:rsidR="00980731" w:rsidRPr="00A67A89" w:rsidRDefault="00552450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Email</w:t>
            </w:r>
          </w:p>
          <w:p w14:paraId="6DC91C35" w14:textId="115BF775" w:rsidR="00552450" w:rsidRPr="00A67A89" w:rsidRDefault="00552450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Intranet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14:paraId="574C0D92" w14:textId="77E4533D" w:rsidR="00980731" w:rsidRPr="00A67A89" w:rsidRDefault="00552450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Bimestral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1BB17EAC" w14:textId="691EF4C9" w:rsidR="00980731" w:rsidRPr="00A67A89" w:rsidRDefault="00552450" w:rsidP="008D6E2A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Servidores/empregados públicos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792F37EC" w14:textId="30803897" w:rsidR="00980731" w:rsidRPr="00A67A89" w:rsidRDefault="00357BFA" w:rsidP="008D6E2A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Demonstrar o apoio da alta administração ao Programa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291898D" w14:textId="679F79A5" w:rsidR="00DD2025" w:rsidRPr="00A67A89" w:rsidRDefault="00DD2025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Assessoria de Comunicação</w:t>
            </w:r>
          </w:p>
          <w:p w14:paraId="24F26AF7" w14:textId="77777777" w:rsidR="00DD2025" w:rsidRPr="00A67A89" w:rsidRDefault="00DD2025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Setor de TI</w:t>
            </w:r>
          </w:p>
          <w:p w14:paraId="03553DCB" w14:textId="69A8249D" w:rsidR="00980731" w:rsidRPr="00A67A89" w:rsidRDefault="00DD2025" w:rsidP="002C370B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A67A89"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  <w:t>Alta Administração</w:t>
            </w:r>
          </w:p>
        </w:tc>
      </w:tr>
    </w:tbl>
    <w:p w14:paraId="3C380B8F" w14:textId="77777777" w:rsidR="00BF12FB" w:rsidRDefault="001E06E3" w:rsidP="002C370B">
      <w:pPr>
        <w:jc w:val="both"/>
        <w:rPr>
          <w:rFonts w:ascii="Geomanist" w:hAnsi="Geomanist"/>
        </w:rPr>
        <w:sectPr w:rsidR="00BF12FB" w:rsidSect="003B41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410" w:right="1418" w:bottom="1135" w:left="1418" w:header="709" w:footer="709" w:gutter="0"/>
          <w:cols w:space="708"/>
          <w:docGrid w:linePitch="360"/>
        </w:sectPr>
      </w:pPr>
      <w:r w:rsidRPr="002C370B">
        <w:rPr>
          <w:rFonts w:ascii="Geomanist" w:hAnsi="Geomanist"/>
        </w:rPr>
        <w:t xml:space="preserve">Fonte: adaptado </w:t>
      </w:r>
      <w:r w:rsidR="002C370B" w:rsidRPr="002C370B">
        <w:rPr>
          <w:rFonts w:ascii="Geomanist" w:hAnsi="Geomanist"/>
        </w:rPr>
        <w:t>dos</w:t>
      </w:r>
      <w:r w:rsidRPr="002C370B">
        <w:rPr>
          <w:rFonts w:ascii="Geomanist" w:hAnsi="Geomanist"/>
        </w:rPr>
        <w:t xml:space="preserve"> livro</w:t>
      </w:r>
      <w:r w:rsidR="002C370B" w:rsidRPr="002C370B">
        <w:rPr>
          <w:rFonts w:ascii="Geomanist" w:hAnsi="Geomanist"/>
        </w:rPr>
        <w:t>s</w:t>
      </w:r>
      <w:r w:rsidRPr="002C370B">
        <w:rPr>
          <w:rFonts w:ascii="Geomanist" w:hAnsi="Geomanist"/>
        </w:rPr>
        <w:t xml:space="preserve"> </w:t>
      </w:r>
      <w:r w:rsidRPr="002C370B">
        <w:rPr>
          <w:rFonts w:ascii="Geomanist" w:hAnsi="Geomanist"/>
          <w:i/>
          <w:iCs/>
        </w:rPr>
        <w:t xml:space="preserve">Compliance </w:t>
      </w:r>
      <w:r w:rsidRPr="002C370B">
        <w:rPr>
          <w:rFonts w:ascii="Geomanist" w:hAnsi="Geomanist"/>
        </w:rPr>
        <w:t>Além do Manual (pag. 102)</w:t>
      </w:r>
      <w:r w:rsidR="002C370B" w:rsidRPr="002C370B">
        <w:rPr>
          <w:rFonts w:ascii="Geomanist" w:hAnsi="Geomanist"/>
        </w:rPr>
        <w:t xml:space="preserve"> e Gestão de Riscos na Prática: Conceitos, Desafios e Resultados no Estado de Goiás (pag. 193)</w:t>
      </w:r>
    </w:p>
    <w:p w14:paraId="43BC26C7" w14:textId="24287CFB" w:rsidR="00496766" w:rsidRDefault="00496766" w:rsidP="00496766">
      <w:pPr>
        <w:jc w:val="center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lastRenderedPageBreak/>
        <w:t>PLANO DE TREINAMENTO DO PROGRAMA DE INTEGRIDADE</w:t>
      </w:r>
    </w:p>
    <w:tbl>
      <w:tblPr>
        <w:tblW w:w="153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2694"/>
        <w:gridCol w:w="1417"/>
        <w:gridCol w:w="1700"/>
        <w:gridCol w:w="1701"/>
        <w:gridCol w:w="2126"/>
      </w:tblGrid>
      <w:tr w:rsidR="00C110AB" w14:paraId="51FA6C9B" w14:textId="77777777" w:rsidTr="00C110AB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DD8074" w14:textId="379E8E05" w:rsidR="00C110AB" w:rsidRDefault="00C110AB" w:rsidP="00496766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Público-Alvo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A4935" w14:textId="0DDF5571" w:rsidR="00C110AB" w:rsidRPr="00BF12F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Palestra/Curso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75650" w14:textId="7F06C4A1" w:rsidR="00C110AB" w:rsidRPr="00BF12F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Instrutor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170FA8" w14:textId="77777777" w:rsidR="00C110AB" w:rsidRPr="00BF12F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BF12FB"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0F3181" w14:textId="17F063D5" w:rsidR="00C110AB" w:rsidRPr="00BF12F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110AB"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Frequência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5A71A4" w14:textId="53D80586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Mês Previsto</w:t>
            </w:r>
          </w:p>
          <w:p w14:paraId="27971321" w14:textId="4C80F757" w:rsidR="00C110AB" w:rsidRPr="00BF12F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(se possível)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C2DEB" w14:textId="2615A63C" w:rsidR="00C110AB" w:rsidRPr="00BF12F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BF12FB">
              <w:rPr>
                <w:rFonts w:ascii="Geomanist" w:eastAsia="Times New Roman" w:hAnsi="Geomanist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OBSERVAÇÃO</w:t>
            </w:r>
          </w:p>
        </w:tc>
      </w:tr>
      <w:tr w:rsidR="00C110AB" w14:paraId="7D372B5F" w14:textId="77777777" w:rsidTr="00C110A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75B" w14:textId="103F5D50" w:rsidR="00C110AB" w:rsidRDefault="00C110AB" w:rsidP="00496766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>
              <w:rPr>
                <w:rFonts w:ascii="Geomanist" w:eastAsia="Times New Roman" w:hAnsi="Geomanist" w:cs="Arial"/>
                <w:color w:val="FF0000"/>
                <w:lang w:eastAsia="pt-BR"/>
              </w:rPr>
              <w:t>Todos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6727" w14:textId="7152FC38" w:rsidR="00C110AB" w:rsidRDefault="00C110AB" w:rsidP="00496766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>
              <w:rPr>
                <w:rFonts w:ascii="Geomanist" w:eastAsia="Times New Roman" w:hAnsi="Geomanist" w:cs="Arial"/>
                <w:color w:val="FF0000"/>
                <w:lang w:eastAsia="pt-BR"/>
              </w:rPr>
              <w:t>Moral e Ética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0BC6" w14:textId="6E685E80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8526" w14:textId="41B240AF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FEB" w14:textId="7777777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5DC" w14:textId="7777777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4C76" w14:textId="69C5AFD4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</w:tr>
      <w:tr w:rsidR="00C110AB" w14:paraId="5C236C51" w14:textId="77777777" w:rsidTr="00C110A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2C8" w14:textId="3ABA5544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507C40">
              <w:rPr>
                <w:rFonts w:ascii="Geomanist" w:eastAsia="Times New Roman" w:hAnsi="Geomanist" w:cs="Arial"/>
                <w:color w:val="FF0000"/>
                <w:lang w:eastAsia="pt-BR"/>
              </w:rPr>
              <w:t>Todos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9EA" w14:textId="5A1AC93C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>
              <w:rPr>
                <w:rFonts w:ascii="Geomanist" w:eastAsia="Times New Roman" w:hAnsi="Geomanist" w:cs="Arial"/>
                <w:color w:val="FF0000"/>
                <w:lang w:eastAsia="pt-BR"/>
              </w:rPr>
              <w:t>Conflito de Interesses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D055" w14:textId="1FE3CA6C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1D0D" w14:textId="1A1E8512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3B7" w14:textId="77777777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A2" w14:textId="77777777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309" w14:textId="2C3FEDB4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</w:tr>
      <w:tr w:rsidR="00C110AB" w14:paraId="78132DCC" w14:textId="77777777" w:rsidTr="00C110A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A2C" w14:textId="1965DD89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507C40">
              <w:rPr>
                <w:rFonts w:ascii="Geomanist" w:eastAsia="Times New Roman" w:hAnsi="Geomanist" w:cs="Arial"/>
                <w:color w:val="FF0000"/>
                <w:lang w:eastAsia="pt-BR"/>
              </w:rPr>
              <w:t>Todos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366B" w14:textId="709FFD11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>
              <w:rPr>
                <w:rFonts w:ascii="Geomanist" w:eastAsia="Times New Roman" w:hAnsi="Geomanist" w:cs="Arial"/>
                <w:color w:val="FF0000"/>
                <w:lang w:eastAsia="pt-BR"/>
              </w:rPr>
              <w:t>Assédio moral e sexual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7C4A" w14:textId="3B1C1332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FF6B" w14:textId="2EF654B3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FBD" w14:textId="77777777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BF04" w14:textId="77777777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A41" w14:textId="210CF305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</w:tr>
      <w:tr w:rsidR="00C110AB" w14:paraId="752C6A03" w14:textId="77777777" w:rsidTr="00C110A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082" w14:textId="73F07D59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507C40">
              <w:rPr>
                <w:rFonts w:ascii="Geomanist" w:eastAsia="Times New Roman" w:hAnsi="Geomanist" w:cs="Arial"/>
                <w:color w:val="FF0000"/>
                <w:lang w:eastAsia="pt-BR"/>
              </w:rPr>
              <w:t>Todos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D151" w14:textId="35E2E6D0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496766">
              <w:rPr>
                <w:rFonts w:ascii="Geomanist" w:eastAsia="Times New Roman" w:hAnsi="Geomanist" w:cs="Arial"/>
                <w:color w:val="FF0000"/>
                <w:lang w:eastAsia="pt-BR"/>
              </w:rPr>
              <w:t>Diversidade e Inclusão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BA9C" w14:textId="380C9DEC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D6A1" w14:textId="477A4096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3F6" w14:textId="77777777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FE0" w14:textId="77777777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BCD1" w14:textId="3E53B8C5" w:rsidR="00C110AB" w:rsidRDefault="00C110AB" w:rsidP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</w:tr>
      <w:tr w:rsidR="00C110AB" w14:paraId="54686D74" w14:textId="77777777" w:rsidTr="00C110A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6C5" w14:textId="77777777" w:rsidR="00C110AB" w:rsidRDefault="00C110AB" w:rsidP="00496766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>
              <w:rPr>
                <w:rFonts w:ascii="Geomanist" w:eastAsia="Times New Roman" w:hAnsi="Geomanist" w:cs="Arial"/>
                <w:color w:val="FF0000"/>
                <w:lang w:eastAsia="pt-BR"/>
              </w:rPr>
              <w:t xml:space="preserve">Fiscais e </w:t>
            </w:r>
            <w:r w:rsidRPr="00496766">
              <w:rPr>
                <w:rFonts w:ascii="Geomanist" w:eastAsia="Times New Roman" w:hAnsi="Geomanist" w:cs="Arial"/>
                <w:color w:val="FF0000"/>
                <w:lang w:eastAsia="pt-BR"/>
              </w:rPr>
              <w:t>fornecedores</w:t>
            </w:r>
          </w:p>
          <w:p w14:paraId="16E6F854" w14:textId="72611661" w:rsidR="00C110AB" w:rsidRDefault="00C110AB" w:rsidP="00496766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496766">
              <w:rPr>
                <w:rFonts w:ascii="Geomanist" w:eastAsia="Times New Roman" w:hAnsi="Geomanist" w:cs="Arial"/>
                <w:color w:val="FF0000"/>
                <w:lang w:eastAsia="pt-BR"/>
              </w:rPr>
              <w:t>prestadores de serviços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F39B" w14:textId="624CC46B" w:rsidR="00C110AB" w:rsidRDefault="00C110AB" w:rsidP="00496766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>
              <w:rPr>
                <w:rFonts w:ascii="Geomanist" w:eastAsia="Times New Roman" w:hAnsi="Geomanist" w:cs="Arial"/>
                <w:color w:val="FF0000"/>
                <w:lang w:eastAsia="pt-BR"/>
              </w:rPr>
              <w:t>Relacionamento entre fiscais e fornecedores/prestadores de serviços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62F1" w14:textId="2685A33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8507" w14:textId="18D7B69F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384" w14:textId="7777777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32D" w14:textId="7777777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8118" w14:textId="4B7333D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</w:tr>
      <w:tr w:rsidR="00C110AB" w14:paraId="1926B9A3" w14:textId="77777777" w:rsidTr="00C110A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4FD" w14:textId="77777777" w:rsidR="00C110AB" w:rsidRDefault="00C110AB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DF2B" w14:textId="241AC947" w:rsidR="00C110AB" w:rsidRDefault="00C110AB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145" w14:textId="341BA878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5614" w14:textId="17D727B9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E60" w14:textId="7777777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34C" w14:textId="7777777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0BA" w14:textId="0152F78C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</w:tr>
      <w:tr w:rsidR="00C110AB" w14:paraId="4403D0CA" w14:textId="77777777" w:rsidTr="00C110A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52D" w14:textId="77777777" w:rsidR="00C110AB" w:rsidRDefault="00C110AB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626D" w14:textId="46FF0039" w:rsidR="00C110AB" w:rsidRDefault="00C110AB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E2FC" w14:textId="053B1771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D342" w14:textId="32A87FC9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86E" w14:textId="7777777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E51" w14:textId="77777777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B3F7" w14:textId="0B2728B8" w:rsidR="00C110AB" w:rsidRDefault="00C110A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</w:p>
        </w:tc>
      </w:tr>
    </w:tbl>
    <w:p w14:paraId="3E69D726" w14:textId="77777777" w:rsidR="00BF12FB" w:rsidRDefault="00BF12FB"/>
    <w:tbl>
      <w:tblPr>
        <w:tblW w:w="153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8"/>
        <w:gridCol w:w="7657"/>
      </w:tblGrid>
      <w:tr w:rsidR="00BF12FB" w14:paraId="0A760CED" w14:textId="77777777" w:rsidTr="00BF12FB">
        <w:trPr>
          <w:trHeight w:val="145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A8DA" w14:textId="77777777" w:rsidR="00BF12FB" w:rsidRDefault="00BF12F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 xml:space="preserve">    ELABORADOR / VISTO / DATA      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39A5F" w14:textId="77777777" w:rsidR="00BF12FB" w:rsidRDefault="00BF12F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 xml:space="preserve">APROVADOR / VISTO / DATA      </w:t>
            </w:r>
          </w:p>
        </w:tc>
      </w:tr>
      <w:tr w:rsidR="00BF12FB" w14:paraId="245ED1E1" w14:textId="77777777" w:rsidTr="00BF12FB">
        <w:trPr>
          <w:trHeight w:val="56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DA8E7A" w14:textId="77777777" w:rsidR="00BF12FB" w:rsidRDefault="00BF12F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_______________________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98C8DE" w14:textId="77777777" w:rsidR="00BF12FB" w:rsidRDefault="00BF12F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_______________________</w:t>
            </w:r>
          </w:p>
        </w:tc>
      </w:tr>
      <w:tr w:rsidR="00BF12FB" w14:paraId="6FB5CCC0" w14:textId="77777777" w:rsidTr="00BF12FB">
        <w:trPr>
          <w:trHeight w:val="106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6677F" w14:textId="77777777" w:rsidR="00BF12FB" w:rsidRDefault="00BF12F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  <w:t>Autoridade Competente</w:t>
            </w:r>
          </w:p>
        </w:tc>
        <w:tc>
          <w:tcPr>
            <w:tcW w:w="7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6D45" w14:textId="77777777" w:rsidR="00BF12FB" w:rsidRDefault="00BF12F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  <w:t>Autoridade Competente</w:t>
            </w:r>
          </w:p>
        </w:tc>
      </w:tr>
      <w:tr w:rsidR="00BF12FB" w14:paraId="520354D6" w14:textId="77777777" w:rsidTr="00BF12FB">
        <w:trPr>
          <w:trHeight w:val="96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CD60A" w14:textId="77777777" w:rsidR="00BF12FB" w:rsidRDefault="00BF12F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Data:      /         /2023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C13E0" w14:textId="77777777" w:rsidR="00BF12FB" w:rsidRDefault="00BF12FB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Data:      /          /2023</w:t>
            </w:r>
          </w:p>
        </w:tc>
      </w:tr>
    </w:tbl>
    <w:p w14:paraId="50609704" w14:textId="77777777" w:rsidR="00BF12FB" w:rsidRPr="002C370B" w:rsidRDefault="00BF12FB" w:rsidP="002C370B">
      <w:pPr>
        <w:jc w:val="both"/>
        <w:rPr>
          <w:rFonts w:ascii="Geomanist" w:hAnsi="Geomanist"/>
        </w:rPr>
      </w:pPr>
    </w:p>
    <w:sectPr w:rsidR="00BF12FB" w:rsidRPr="002C370B" w:rsidSect="003B412C">
      <w:pgSz w:w="16838" w:h="11906" w:orient="landscape"/>
      <w:pgMar w:top="2410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A77D" w14:textId="77777777" w:rsidR="00B9661B" w:rsidRDefault="00B9661B" w:rsidP="00F87FED">
      <w:pPr>
        <w:spacing w:after="0" w:line="240" w:lineRule="auto"/>
      </w:pPr>
      <w:r>
        <w:separator/>
      </w:r>
    </w:p>
  </w:endnote>
  <w:endnote w:type="continuationSeparator" w:id="0">
    <w:p w14:paraId="49BFF490" w14:textId="77777777" w:rsidR="00B9661B" w:rsidRDefault="00B9661B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288F" w14:textId="77777777" w:rsidR="000D04FD" w:rsidRDefault="000D04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E9D" w14:textId="6C60BDEA" w:rsidR="00F87FED" w:rsidRDefault="00E030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662B710" wp14:editId="5CCE857B">
          <wp:simplePos x="0" y="0"/>
          <wp:positionH relativeFrom="column">
            <wp:posOffset>5538470</wp:posOffset>
          </wp:positionH>
          <wp:positionV relativeFrom="paragraph">
            <wp:posOffset>-290830</wp:posOffset>
          </wp:positionV>
          <wp:extent cx="2329837" cy="6210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B1414E" wp14:editId="66BC99AF">
              <wp:simplePos x="0" y="0"/>
              <wp:positionH relativeFrom="margin">
                <wp:posOffset>3171825</wp:posOffset>
              </wp:positionH>
              <wp:positionV relativeFrom="paragraph">
                <wp:posOffset>-315595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4D761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27578F63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65249910" w14:textId="77777777" w:rsidR="00E0304E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Franco de Sá, 240 </w:t>
                          </w:r>
                        </w:p>
                        <w:p w14:paraId="4810DB52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49BAB0D4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  <w:p w14:paraId="5B755555" w14:textId="4543C477" w:rsidR="00F87FED" w:rsidRPr="00263732" w:rsidRDefault="00F87FED" w:rsidP="00F87FE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B141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9.75pt;margin-top:-24.85pt;width:156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" filled="f" stroked="f">
              <v:textbox>
                <w:txbxContent>
                  <w:p w14:paraId="53D4D761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27578F63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65249910" w14:textId="77777777" w:rsidR="00E0304E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Franco de Sá, 240 </w:t>
                    </w:r>
                  </w:p>
                  <w:p w14:paraId="4810DB52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49BAB0D4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  <w:p w14:paraId="5B755555" w14:textId="4543C477" w:rsidR="00F87FED" w:rsidRPr="00263732" w:rsidRDefault="00F87FED" w:rsidP="00F87FED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0F61744" wp14:editId="5BE7871C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371D3B" wp14:editId="49693507">
              <wp:simplePos x="0" y="0"/>
              <wp:positionH relativeFrom="column">
                <wp:posOffset>904875</wp:posOffset>
              </wp:positionH>
              <wp:positionV relativeFrom="paragraph">
                <wp:posOffset>-313690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84D76" w14:textId="77777777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23706888" w14:textId="77777777" w:rsidR="00E0304E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2A66F9E2" w14:textId="77579412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  <w:p w14:paraId="4FA1F87C" w14:textId="1FE44643" w:rsidR="00F87FED" w:rsidRPr="00263732" w:rsidRDefault="00F87FED" w:rsidP="00F87FED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5C371D3B" id="_x0000_s1027" type="#_x0000_t202" style="position:absolute;margin-left:71.25pt;margin-top:-24.7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" filled="f" stroked="f">
              <v:textbox style="mso-fit-shape-to-text:t">
                <w:txbxContent>
                  <w:p w14:paraId="13684D76" w14:textId="77777777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23706888" w14:textId="77777777" w:rsidR="00E0304E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2A66F9E2" w14:textId="77579412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  <w:p w14:paraId="4FA1F87C" w14:textId="1FE44643" w:rsidR="00F87FED" w:rsidRPr="00263732" w:rsidRDefault="00F87FED" w:rsidP="00F87FED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4242A27" wp14:editId="5A72077D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39620C6" wp14:editId="11742805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B730" w14:textId="77777777" w:rsidR="000D04FD" w:rsidRDefault="000D04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063A" w14:textId="77777777" w:rsidR="00B9661B" w:rsidRDefault="00B9661B" w:rsidP="00F87FED">
      <w:pPr>
        <w:spacing w:after="0" w:line="240" w:lineRule="auto"/>
      </w:pPr>
      <w:r>
        <w:separator/>
      </w:r>
    </w:p>
  </w:footnote>
  <w:footnote w:type="continuationSeparator" w:id="0">
    <w:p w14:paraId="1C313B3B" w14:textId="77777777" w:rsidR="00B9661B" w:rsidRDefault="00B9661B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6066" w14:textId="77777777" w:rsidR="000D04FD" w:rsidRDefault="000D04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F8F" w14:textId="77777777" w:rsidR="00F87FED" w:rsidRDefault="00A30C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32CADD9B" wp14:editId="2BA4410D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10696575" cy="7571473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71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AB41D" w14:textId="77777777" w:rsidR="00F87FED" w:rsidRDefault="00F87F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1E8" w14:textId="77777777" w:rsidR="000D04FD" w:rsidRDefault="000D04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ED"/>
    <w:rsid w:val="000D04FD"/>
    <w:rsid w:val="000E10EA"/>
    <w:rsid w:val="0013458B"/>
    <w:rsid w:val="00143F14"/>
    <w:rsid w:val="001479F8"/>
    <w:rsid w:val="00153719"/>
    <w:rsid w:val="00154B6E"/>
    <w:rsid w:val="00163077"/>
    <w:rsid w:val="0017771E"/>
    <w:rsid w:val="001971FC"/>
    <w:rsid w:val="001E06E3"/>
    <w:rsid w:val="00280C14"/>
    <w:rsid w:val="002A00A8"/>
    <w:rsid w:val="002C370B"/>
    <w:rsid w:val="00357BFA"/>
    <w:rsid w:val="003B412C"/>
    <w:rsid w:val="003E4E34"/>
    <w:rsid w:val="003F4F3F"/>
    <w:rsid w:val="00450B78"/>
    <w:rsid w:val="00467605"/>
    <w:rsid w:val="00487E3B"/>
    <w:rsid w:val="00493E18"/>
    <w:rsid w:val="00496766"/>
    <w:rsid w:val="004A15BB"/>
    <w:rsid w:val="004A4967"/>
    <w:rsid w:val="004C0265"/>
    <w:rsid w:val="004E25CF"/>
    <w:rsid w:val="00552450"/>
    <w:rsid w:val="0060640D"/>
    <w:rsid w:val="00650414"/>
    <w:rsid w:val="006636EE"/>
    <w:rsid w:val="006E48F0"/>
    <w:rsid w:val="007914CD"/>
    <w:rsid w:val="007D674E"/>
    <w:rsid w:val="007F2497"/>
    <w:rsid w:val="00885979"/>
    <w:rsid w:val="008C5CCD"/>
    <w:rsid w:val="008D6E2A"/>
    <w:rsid w:val="008F3272"/>
    <w:rsid w:val="008F7E66"/>
    <w:rsid w:val="009457A8"/>
    <w:rsid w:val="00980731"/>
    <w:rsid w:val="00994A7F"/>
    <w:rsid w:val="009B0116"/>
    <w:rsid w:val="009D0D74"/>
    <w:rsid w:val="009E4E31"/>
    <w:rsid w:val="009F657A"/>
    <w:rsid w:val="00A30C08"/>
    <w:rsid w:val="00A37282"/>
    <w:rsid w:val="00A664B8"/>
    <w:rsid w:val="00A67A89"/>
    <w:rsid w:val="00AD3B82"/>
    <w:rsid w:val="00AD5ADF"/>
    <w:rsid w:val="00B720D0"/>
    <w:rsid w:val="00B9661B"/>
    <w:rsid w:val="00B96936"/>
    <w:rsid w:val="00BF12FB"/>
    <w:rsid w:val="00C110AB"/>
    <w:rsid w:val="00C632BF"/>
    <w:rsid w:val="00C66179"/>
    <w:rsid w:val="00CC514F"/>
    <w:rsid w:val="00CF5EC1"/>
    <w:rsid w:val="00D076F2"/>
    <w:rsid w:val="00D17CD2"/>
    <w:rsid w:val="00D24A35"/>
    <w:rsid w:val="00D56B2F"/>
    <w:rsid w:val="00D93264"/>
    <w:rsid w:val="00DD2025"/>
    <w:rsid w:val="00E0304E"/>
    <w:rsid w:val="00E30EA9"/>
    <w:rsid w:val="00E47B7B"/>
    <w:rsid w:val="00E61BFA"/>
    <w:rsid w:val="00EB2719"/>
    <w:rsid w:val="00F420F0"/>
    <w:rsid w:val="00F6686F"/>
    <w:rsid w:val="00F87FED"/>
    <w:rsid w:val="00FB53E9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CCC8"/>
  <w15:chartTrackingRefBased/>
  <w15:docId w15:val="{EEE3281E-DF1A-474E-B435-B8A83AF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436B-4C43-46BC-B883-AA357CA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SECOM</dc:creator>
  <cp:keywords/>
  <dc:description/>
  <cp:lastModifiedBy>Adriana Dias</cp:lastModifiedBy>
  <cp:revision>2</cp:revision>
  <dcterms:created xsi:type="dcterms:W3CDTF">2023-06-29T14:26:00Z</dcterms:created>
  <dcterms:modified xsi:type="dcterms:W3CDTF">2023-06-29T14:26:00Z</dcterms:modified>
</cp:coreProperties>
</file>