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ED48" w14:textId="4DA5B658" w:rsidR="009507D8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RELATÓRIO</w:t>
      </w:r>
      <w:r w:rsidRPr="00314FC3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DA UNIDADE DE CONTROLE INTERNO</w:t>
      </w:r>
      <w:r w:rsidRPr="00314FC3">
        <w:rPr>
          <w:rFonts w:ascii="Times New Roman" w:hAnsi="Times New Roman"/>
          <w:b/>
          <w:bCs/>
          <w:color w:val="000000" w:themeColor="text1"/>
        </w:rPr>
        <w:t xml:space="preserve"> Nº XX/20XX</w:t>
      </w:r>
    </w:p>
    <w:p w14:paraId="1B3C9AD5" w14:textId="77777777" w:rsidR="009507D8" w:rsidRPr="00510410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F0C8F47" w14:textId="77777777" w:rsidR="009507D8" w:rsidRPr="00510410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510410">
        <w:rPr>
          <w:rFonts w:ascii="Times New Roman" w:hAnsi="Times New Roman"/>
          <w:b/>
          <w:bCs/>
          <w:color w:val="000000" w:themeColor="text1"/>
        </w:rPr>
        <w:t>INTRODUÇÃO</w:t>
      </w:r>
    </w:p>
    <w:p w14:paraId="1FE195F3" w14:textId="77777777" w:rsidR="009507D8" w:rsidRPr="00510410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C424832" w14:textId="6903C6C9" w:rsidR="009507D8" w:rsidRDefault="009507D8" w:rsidP="009507D8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hAnsi="Times New Roman"/>
          <w:color w:val="000000" w:themeColor="text1"/>
        </w:rPr>
      </w:pPr>
      <w:r w:rsidRPr="00510410">
        <w:rPr>
          <w:rFonts w:ascii="Times New Roman" w:hAnsi="Times New Roman"/>
          <w:color w:val="000000" w:themeColor="text1"/>
        </w:rPr>
        <w:t>Em atendimento à determinação</w:t>
      </w:r>
      <w:r>
        <w:rPr>
          <w:rFonts w:ascii="Times New Roman" w:hAnsi="Times New Roman"/>
          <w:color w:val="000000" w:themeColor="text1"/>
        </w:rPr>
        <w:t xml:space="preserve"> do</w:t>
      </w:r>
      <w:r w:rsidRPr="00510410">
        <w:rPr>
          <w:rFonts w:ascii="Times New Roman" w:hAnsi="Times New Roman"/>
          <w:color w:val="000000" w:themeColor="text1"/>
        </w:rPr>
        <w:t xml:space="preserve"> </w:t>
      </w:r>
      <w:r w:rsidRPr="00C662ED">
        <w:rPr>
          <w:rFonts w:ascii="Times New Roman" w:hAnsi="Times New Roman"/>
          <w:color w:val="000000" w:themeColor="text1"/>
        </w:rPr>
        <w:t xml:space="preserve">art. 10 da Lei n. 2423/96 </w:t>
      </w:r>
      <w:r>
        <w:rPr>
          <w:rFonts w:ascii="Times New Roman" w:hAnsi="Times New Roman"/>
          <w:color w:val="000000" w:themeColor="text1"/>
        </w:rPr>
        <w:t>- Lei Orgânica do</w:t>
      </w:r>
      <w:r w:rsidRPr="00510410">
        <w:rPr>
          <w:rFonts w:ascii="Times New Roman" w:hAnsi="Times New Roman"/>
          <w:color w:val="000000" w:themeColor="text1"/>
        </w:rPr>
        <w:t xml:space="preserve"> Tribunal de Contas do Estado </w:t>
      </w:r>
      <w:r>
        <w:rPr>
          <w:rFonts w:ascii="Times New Roman" w:hAnsi="Times New Roman"/>
          <w:color w:val="000000" w:themeColor="text1"/>
        </w:rPr>
        <w:t>do Amazonas</w:t>
      </w:r>
      <w:r w:rsidRPr="00510410">
        <w:rPr>
          <w:rFonts w:ascii="Times New Roman" w:hAnsi="Times New Roman"/>
          <w:color w:val="000000" w:themeColor="text1"/>
        </w:rPr>
        <w:t xml:space="preserve">, procedeu-se </w:t>
      </w:r>
      <w:r>
        <w:rPr>
          <w:rFonts w:ascii="Times New Roman" w:hAnsi="Times New Roman"/>
          <w:color w:val="000000" w:themeColor="text1"/>
        </w:rPr>
        <w:t>à</w:t>
      </w:r>
      <w:r w:rsidRPr="00510410">
        <w:rPr>
          <w:rFonts w:ascii="Times New Roman" w:hAnsi="Times New Roman"/>
          <w:color w:val="000000" w:themeColor="text1"/>
        </w:rPr>
        <w:t xml:space="preserve"> análise nos autos da Tomada de Contas Especial, instaurada por meio da Portaria sob o nº. </w:t>
      </w:r>
      <w:r>
        <w:rPr>
          <w:rFonts w:ascii="Times New Roman" w:hAnsi="Times New Roman"/>
          <w:color w:val="000000" w:themeColor="text1"/>
        </w:rPr>
        <w:t>XX</w:t>
      </w:r>
      <w:r w:rsidRPr="00510410">
        <w:rPr>
          <w:rFonts w:ascii="Times New Roman" w:hAnsi="Times New Roman"/>
          <w:color w:val="000000" w:themeColor="text1"/>
        </w:rPr>
        <w:t>/20</w:t>
      </w:r>
      <w:r>
        <w:rPr>
          <w:rFonts w:ascii="Times New Roman" w:hAnsi="Times New Roman"/>
          <w:color w:val="000000" w:themeColor="text1"/>
        </w:rPr>
        <w:t>XX</w:t>
      </w:r>
      <w:r w:rsidRPr="00510410">
        <w:rPr>
          <w:rFonts w:ascii="Times New Roman" w:hAnsi="Times New Roman"/>
          <w:color w:val="000000" w:themeColor="text1"/>
        </w:rPr>
        <w:t xml:space="preserve">, com a finalidade de apurar os fatos, referentes a possível dano ao erário </w:t>
      </w:r>
      <w:r>
        <w:rPr>
          <w:rFonts w:ascii="Times New Roman" w:hAnsi="Times New Roman"/>
          <w:color w:val="000000" w:themeColor="text1"/>
        </w:rPr>
        <w:t>[descrever os fatos]</w:t>
      </w:r>
      <w:r w:rsidRPr="00510410">
        <w:rPr>
          <w:rFonts w:ascii="Times New Roman" w:hAnsi="Times New Roman"/>
          <w:color w:val="000000" w:themeColor="text1"/>
        </w:rPr>
        <w:t xml:space="preserve">, buscando o ressarcimento aos cofres públicos, instruída pelos tomadores de contas especial: </w:t>
      </w:r>
      <w:r w:rsidRPr="00220CE2">
        <w:rPr>
          <w:rFonts w:ascii="Times New Roman" w:hAnsi="Times New Roman"/>
          <w:color w:val="000000" w:themeColor="text1"/>
        </w:rPr>
        <w:t>[</w:t>
      </w:r>
      <w:bookmarkStart w:id="0" w:name="_GoBack"/>
      <w:bookmarkEnd w:id="0"/>
      <w:r w:rsidRPr="00175AA2">
        <w:rPr>
          <w:rFonts w:ascii="Times New Roman" w:hAnsi="Times New Roman"/>
          <w:color w:val="FF0000"/>
        </w:rPr>
        <w:t>Nome Servidor 1</w:t>
      </w:r>
      <w:r w:rsidRPr="00220CE2">
        <w:rPr>
          <w:rFonts w:ascii="Times New Roman" w:hAnsi="Times New Roman"/>
          <w:color w:val="000000" w:themeColor="text1"/>
        </w:rPr>
        <w:t xml:space="preserve">] – Matrícula </w:t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>, [</w:t>
      </w:r>
      <w:r w:rsidRPr="00175AA2">
        <w:rPr>
          <w:rFonts w:ascii="Times New Roman" w:hAnsi="Times New Roman"/>
          <w:color w:val="FF0000"/>
        </w:rPr>
        <w:t>Nome Servidor 2</w:t>
      </w:r>
      <w:r w:rsidRPr="00220CE2">
        <w:rPr>
          <w:rFonts w:ascii="Times New Roman" w:hAnsi="Times New Roman"/>
          <w:color w:val="000000" w:themeColor="text1"/>
        </w:rPr>
        <w:t xml:space="preserve">] - Matrícula </w:t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 xml:space="preserve"> e [</w:t>
      </w:r>
      <w:r w:rsidRPr="00175AA2">
        <w:rPr>
          <w:rFonts w:ascii="Times New Roman" w:hAnsi="Times New Roman"/>
          <w:color w:val="FF0000"/>
        </w:rPr>
        <w:t>Nome Servidor 3</w:t>
      </w:r>
      <w:r w:rsidRPr="00220CE2">
        <w:rPr>
          <w:rFonts w:ascii="Times New Roman" w:hAnsi="Times New Roman"/>
          <w:color w:val="000000" w:themeColor="text1"/>
        </w:rPr>
        <w:t xml:space="preserve">] - Matrícula </w:t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>;</w:t>
      </w:r>
    </w:p>
    <w:p w14:paraId="05D8737E" w14:textId="77777777" w:rsidR="009507D8" w:rsidRPr="00BF4376" w:rsidRDefault="009507D8" w:rsidP="009507D8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hAnsi="Times New Roman"/>
          <w:color w:val="000000" w:themeColor="text1"/>
        </w:rPr>
      </w:pPr>
      <w:r w:rsidRPr="00510410">
        <w:rPr>
          <w:rFonts w:ascii="Times New Roman" w:hAnsi="Times New Roman"/>
          <w:color w:val="000000" w:themeColor="text1"/>
        </w:rPr>
        <w:t xml:space="preserve">O procedimento foi autuado com informações e documentos considerados relevantes, necessários e suficientes para a obtenção dos elementos de convicção sobre os fatos, responsáveis e os danos causados, </w:t>
      </w:r>
      <w:r w:rsidRPr="00BF4376">
        <w:rPr>
          <w:rFonts w:ascii="Times New Roman" w:hAnsi="Times New Roman"/>
          <w:color w:val="000000" w:themeColor="text1"/>
        </w:rPr>
        <w:t>bem como para análise e identificação dos respectivos nexos de causalidade.</w:t>
      </w:r>
    </w:p>
    <w:p w14:paraId="5BD36DA2" w14:textId="77777777" w:rsidR="009507D8" w:rsidRPr="00BF4376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F4376">
        <w:rPr>
          <w:rFonts w:ascii="Times New Roman" w:hAnsi="Times New Roman"/>
          <w:b/>
          <w:bCs/>
          <w:color w:val="000000" w:themeColor="text1"/>
        </w:rPr>
        <w:t>OBJETIVO</w:t>
      </w:r>
    </w:p>
    <w:p w14:paraId="5921B6EB" w14:textId="77777777" w:rsidR="009507D8" w:rsidRPr="00BF4376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D7331C1" w14:textId="5225D2F0" w:rsidR="009507D8" w:rsidRPr="004455B3" w:rsidRDefault="009507D8" w:rsidP="009507D8">
      <w:pPr>
        <w:jc w:val="both"/>
        <w:rPr>
          <w:rFonts w:ascii="Times New Roman" w:hAnsi="Times New Roman"/>
          <w:color w:val="000000" w:themeColor="text1"/>
        </w:rPr>
      </w:pPr>
      <w:r w:rsidRPr="004455B3">
        <w:rPr>
          <w:rFonts w:ascii="Times New Roman" w:hAnsi="Times New Roman"/>
          <w:color w:val="000000" w:themeColor="text1"/>
        </w:rPr>
        <w:t>O objetivo deste trabalho é manifestar, conforme art. 10 da Lei n. 2423/96, quanto à:</w:t>
      </w:r>
    </w:p>
    <w:p w14:paraId="4748B7E4" w14:textId="77777777" w:rsidR="009507D8" w:rsidRDefault="009507D8" w:rsidP="009507D8">
      <w:pPr>
        <w:pStyle w:val="PargrafodaLista"/>
        <w:ind w:left="360"/>
        <w:jc w:val="both"/>
        <w:rPr>
          <w:rFonts w:ascii="Times New Roman" w:hAnsi="Times New Roman"/>
          <w:color w:val="000000" w:themeColor="text1"/>
        </w:rPr>
      </w:pPr>
    </w:p>
    <w:p w14:paraId="4BC38C8E" w14:textId="77777777" w:rsidR="009507D8" w:rsidRPr="00BF4376" w:rsidRDefault="009507D8" w:rsidP="009507D8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BF4376">
        <w:rPr>
          <w:rFonts w:ascii="Times New Roman" w:hAnsi="Times New Roman"/>
          <w:color w:val="000000" w:themeColor="text1"/>
        </w:rPr>
        <w:t>Correta identificação dos responsáveis</w:t>
      </w:r>
      <w:r>
        <w:rPr>
          <w:rFonts w:ascii="Times New Roman" w:hAnsi="Times New Roman"/>
          <w:color w:val="000000" w:themeColor="text1"/>
        </w:rPr>
        <w:t>;</w:t>
      </w:r>
    </w:p>
    <w:p w14:paraId="27F3FE8D" w14:textId="77777777" w:rsidR="009507D8" w:rsidRPr="00BF4376" w:rsidRDefault="009507D8" w:rsidP="009507D8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BF4376">
        <w:rPr>
          <w:rFonts w:ascii="Times New Roman" w:hAnsi="Times New Roman"/>
          <w:color w:val="000000" w:themeColor="text1"/>
        </w:rPr>
        <w:t>Precisa quantificação do dano e das parcelas eventualmente recolhidas</w:t>
      </w:r>
      <w:r>
        <w:rPr>
          <w:rFonts w:ascii="Times New Roman" w:hAnsi="Times New Roman"/>
          <w:color w:val="000000" w:themeColor="text1"/>
        </w:rPr>
        <w:t>;</w:t>
      </w:r>
    </w:p>
    <w:p w14:paraId="56792E54" w14:textId="428E9597" w:rsidR="009507D8" w:rsidRDefault="009507D8" w:rsidP="009507D8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BF4376">
        <w:rPr>
          <w:rFonts w:ascii="Times New Roman" w:hAnsi="Times New Roman"/>
          <w:color w:val="000000" w:themeColor="text1"/>
        </w:rPr>
        <w:t xml:space="preserve">Adequada caracterização dos fatos, com a indicação precisa dos dispositivos legais e regulamentares </w:t>
      </w:r>
      <w:bookmarkStart w:id="1" w:name="_Hlk104554720"/>
      <w:r w:rsidRPr="00BF4376">
        <w:rPr>
          <w:rFonts w:ascii="Times New Roman" w:hAnsi="Times New Roman"/>
          <w:color w:val="000000" w:themeColor="text1"/>
        </w:rPr>
        <w:t>infringidos</w:t>
      </w:r>
      <w:bookmarkEnd w:id="1"/>
      <w:r>
        <w:rPr>
          <w:rFonts w:ascii="Times New Roman" w:hAnsi="Times New Roman"/>
          <w:color w:val="000000" w:themeColor="text1"/>
        </w:rPr>
        <w:t>;</w:t>
      </w:r>
    </w:p>
    <w:p w14:paraId="01F334D2" w14:textId="77777777" w:rsidR="009507D8" w:rsidRPr="00BF6472" w:rsidRDefault="009507D8" w:rsidP="009507D8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BF4376">
        <w:rPr>
          <w:rFonts w:ascii="Times New Roman" w:hAnsi="Times New Roman"/>
          <w:color w:val="000000" w:themeColor="text1"/>
        </w:rPr>
        <w:t xml:space="preserve">Cumprimento das normas </w:t>
      </w:r>
      <w:r w:rsidRPr="00BF6472">
        <w:rPr>
          <w:rFonts w:ascii="Times New Roman" w:hAnsi="Times New Roman"/>
          <w:color w:val="000000" w:themeColor="text1"/>
        </w:rPr>
        <w:t>pertinentes à instauração e desenvolvimento da tomada de contas especial</w:t>
      </w:r>
      <w:r>
        <w:rPr>
          <w:rFonts w:ascii="Times New Roman" w:hAnsi="Times New Roman"/>
          <w:color w:val="000000" w:themeColor="text1"/>
        </w:rPr>
        <w:t>.</w:t>
      </w:r>
    </w:p>
    <w:p w14:paraId="6A3E09C5" w14:textId="77777777" w:rsidR="009507D8" w:rsidRPr="00BF6472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909AE39" w14:textId="77777777" w:rsidR="009507D8" w:rsidRPr="00BF6472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BF6472">
        <w:rPr>
          <w:rFonts w:ascii="Times New Roman" w:hAnsi="Times New Roman"/>
          <w:b/>
          <w:bCs/>
          <w:color w:val="000000" w:themeColor="text1"/>
        </w:rPr>
        <w:t>DA CORRETA IDENTIFICAÇÃO DOS RESPONSÁVEIS</w:t>
      </w:r>
    </w:p>
    <w:p w14:paraId="336DA184" w14:textId="77777777" w:rsidR="009507D8" w:rsidRPr="00BF6472" w:rsidRDefault="009507D8" w:rsidP="009507D8">
      <w:pPr>
        <w:pStyle w:val="PargrafodaLista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FDA1282" w14:textId="77777777" w:rsidR="009507D8" w:rsidRDefault="009507D8" w:rsidP="009507D8">
      <w:pPr>
        <w:jc w:val="both"/>
        <w:rPr>
          <w:rFonts w:ascii="Times New Roman" w:hAnsi="Times New Roman"/>
          <w:color w:val="FF0000"/>
        </w:rPr>
      </w:pPr>
      <w:r w:rsidRPr="004455B3">
        <w:rPr>
          <w:rFonts w:ascii="Times New Roman" w:hAnsi="Times New Roman"/>
          <w:color w:val="FF0000"/>
        </w:rPr>
        <w:t>Foi observado no relatório dos Tomadores de Contas a devida qualificação do agente responsável, constante às fls. XX.</w:t>
      </w:r>
    </w:p>
    <w:p w14:paraId="1C2BC332" w14:textId="77777777" w:rsidR="009507D8" w:rsidRPr="00415430" w:rsidRDefault="009507D8" w:rsidP="009507D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(O </w:t>
      </w:r>
      <w:r w:rsidRPr="00415430">
        <w:rPr>
          <w:rFonts w:ascii="Times New Roman" w:hAnsi="Times New Roman"/>
          <w:color w:val="FF0000"/>
        </w:rPr>
        <w:t xml:space="preserve">posicionando </w:t>
      </w:r>
      <w:r>
        <w:rPr>
          <w:rFonts w:ascii="Times New Roman" w:hAnsi="Times New Roman"/>
          <w:color w:val="FF0000"/>
        </w:rPr>
        <w:t xml:space="preserve">da UCI </w:t>
      </w:r>
      <w:r w:rsidRPr="00415430">
        <w:rPr>
          <w:rFonts w:ascii="Times New Roman" w:hAnsi="Times New Roman"/>
          <w:color w:val="FF0000"/>
        </w:rPr>
        <w:t>poderá ser em consonância com os trabalhos desenvolvidos ou divergindo fundamentalmente da Comissão)</w:t>
      </w:r>
    </w:p>
    <w:p w14:paraId="55EC0C4F" w14:textId="77777777" w:rsidR="009507D8" w:rsidRPr="00415430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FF0000"/>
        </w:rPr>
      </w:pPr>
    </w:p>
    <w:p w14:paraId="5BA126E9" w14:textId="77777777" w:rsidR="009507D8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DA PRECISA QUANTIFICAÇÃO DO DANO E DAS PARCELAS EVENTUALMENTE RECOLHIDAS</w:t>
      </w:r>
    </w:p>
    <w:p w14:paraId="505EAE48" w14:textId="77777777" w:rsidR="009507D8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5B50E0BD" w14:textId="77777777" w:rsidR="009507D8" w:rsidRDefault="009507D8" w:rsidP="009507D8">
      <w:pPr>
        <w:jc w:val="both"/>
        <w:rPr>
          <w:rFonts w:ascii="Times New Roman" w:hAnsi="Times New Roman"/>
          <w:color w:val="FF0000"/>
        </w:rPr>
      </w:pPr>
      <w:r w:rsidRPr="004455B3">
        <w:rPr>
          <w:rFonts w:ascii="Times New Roman" w:hAnsi="Times New Roman"/>
          <w:color w:val="FF0000"/>
        </w:rPr>
        <w:t>Foi observado no relatório dos Tomadores de Contas a precisa quantificação do dano e das parcelas eventualmente recolhidas, constante às fls. XX.</w:t>
      </w:r>
    </w:p>
    <w:p w14:paraId="1E433340" w14:textId="6FF408A5" w:rsidR="009507D8" w:rsidRDefault="009507D8" w:rsidP="009507D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(O </w:t>
      </w:r>
      <w:r w:rsidRPr="00415430">
        <w:rPr>
          <w:rFonts w:ascii="Times New Roman" w:hAnsi="Times New Roman"/>
          <w:color w:val="FF0000"/>
        </w:rPr>
        <w:t xml:space="preserve">posicionando </w:t>
      </w:r>
      <w:r>
        <w:rPr>
          <w:rFonts w:ascii="Times New Roman" w:hAnsi="Times New Roman"/>
          <w:color w:val="FF0000"/>
        </w:rPr>
        <w:t xml:space="preserve">da UCI </w:t>
      </w:r>
      <w:r w:rsidRPr="00415430">
        <w:rPr>
          <w:rFonts w:ascii="Times New Roman" w:hAnsi="Times New Roman"/>
          <w:color w:val="FF0000"/>
        </w:rPr>
        <w:t>poderá ser em consonância com os trabalhos desenvolvidos ou divergindo fundamentalmente da Comissão)</w:t>
      </w:r>
    </w:p>
    <w:p w14:paraId="1A65C258" w14:textId="77777777" w:rsidR="009507D8" w:rsidRPr="009740F3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DA </w:t>
      </w:r>
      <w:r w:rsidRPr="009740F3">
        <w:rPr>
          <w:rFonts w:ascii="Times New Roman" w:hAnsi="Times New Roman"/>
          <w:b/>
          <w:bCs/>
          <w:color w:val="000000" w:themeColor="text1"/>
        </w:rPr>
        <w:t xml:space="preserve">ADEQUADA CARACTERIZAÇÃO DOS FATOS, COM A INDICAÇÃO PRECISA DOS </w:t>
      </w:r>
      <w:r w:rsidRPr="009740F3">
        <w:rPr>
          <w:rFonts w:ascii="Times New Roman" w:hAnsi="Times New Roman"/>
          <w:b/>
          <w:bCs/>
          <w:color w:val="000000" w:themeColor="text1"/>
        </w:rPr>
        <w:lastRenderedPageBreak/>
        <w:t>DISPOSITIVOS LEGAIS E REGULAMENTARES INFRIGIDOS</w:t>
      </w:r>
    </w:p>
    <w:p w14:paraId="4CDD6F47" w14:textId="77777777" w:rsidR="009507D8" w:rsidRPr="009740F3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602D14E" w14:textId="77777777" w:rsidR="009507D8" w:rsidRPr="009507D8" w:rsidRDefault="009507D8" w:rsidP="009507D8">
      <w:pPr>
        <w:jc w:val="both"/>
        <w:rPr>
          <w:rFonts w:ascii="Times New Roman" w:hAnsi="Times New Roman"/>
          <w:color w:val="000000" w:themeColor="text1"/>
        </w:rPr>
      </w:pPr>
      <w:r w:rsidRPr="009507D8">
        <w:rPr>
          <w:rFonts w:ascii="Times New Roman" w:hAnsi="Times New Roman"/>
          <w:color w:val="000000" w:themeColor="text1"/>
        </w:rPr>
        <w:t>Foi procedida a análise do Relatório dos Tomadores de Contas, bem como a verificação da documentação autuada, e, ainda das diligências realizadas e a respectiva defesa.</w:t>
      </w:r>
    </w:p>
    <w:p w14:paraId="3569AF16" w14:textId="77777777" w:rsidR="009507D8" w:rsidRPr="009507D8" w:rsidRDefault="009507D8" w:rsidP="009507D8">
      <w:pPr>
        <w:jc w:val="both"/>
        <w:rPr>
          <w:rFonts w:ascii="Times New Roman" w:hAnsi="Times New Roman"/>
          <w:color w:val="FF0000"/>
        </w:rPr>
      </w:pPr>
      <w:r w:rsidRPr="009507D8">
        <w:rPr>
          <w:rFonts w:ascii="Times New Roman" w:hAnsi="Times New Roman"/>
          <w:color w:val="000000" w:themeColor="text1"/>
        </w:rPr>
        <w:t xml:space="preserve">Analisando os autos do processo da Tomada de Contas Especial, ficou constatada </w:t>
      </w:r>
      <w:r w:rsidRPr="009507D8">
        <w:rPr>
          <w:rFonts w:ascii="Times New Roman" w:hAnsi="Times New Roman"/>
          <w:color w:val="FF0000"/>
        </w:rPr>
        <w:t>[discriminar as medidas internas preliminares, bem como e de modo suscito as ações desenvolvidas pela Comissão, que demonstrem o nexo de causalidade entre a conduta do agente responsável e o dano].</w:t>
      </w:r>
    </w:p>
    <w:p w14:paraId="5B796346" w14:textId="77777777" w:rsidR="009507D8" w:rsidRPr="009507D8" w:rsidRDefault="009507D8" w:rsidP="009507D8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9507D8">
        <w:rPr>
          <w:rFonts w:ascii="Times New Roman" w:hAnsi="Times New Roman"/>
          <w:color w:val="000000" w:themeColor="text1"/>
        </w:rPr>
        <w:t xml:space="preserve">Após análise de toda documentação constante nos autos da Tomada de Contas Especial, ficou evidente que </w:t>
      </w:r>
      <w:r w:rsidRPr="009507D8">
        <w:rPr>
          <w:rFonts w:ascii="Times New Roman" w:hAnsi="Times New Roman"/>
          <w:color w:val="FF0000"/>
        </w:rPr>
        <w:t>não</w:t>
      </w:r>
      <w:r w:rsidRPr="009507D8">
        <w:rPr>
          <w:rFonts w:ascii="Times New Roman" w:hAnsi="Times New Roman"/>
          <w:color w:val="000000" w:themeColor="text1"/>
        </w:rPr>
        <w:t xml:space="preserve"> houve prejuízos a Administração Pública.</w:t>
      </w:r>
    </w:p>
    <w:p w14:paraId="3B81C975" w14:textId="77777777" w:rsidR="009507D8" w:rsidRPr="00415430" w:rsidRDefault="009507D8" w:rsidP="009507D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(O </w:t>
      </w:r>
      <w:r w:rsidRPr="00415430">
        <w:rPr>
          <w:rFonts w:ascii="Times New Roman" w:hAnsi="Times New Roman"/>
          <w:color w:val="FF0000"/>
        </w:rPr>
        <w:t xml:space="preserve">posicionando </w:t>
      </w:r>
      <w:r>
        <w:rPr>
          <w:rFonts w:ascii="Times New Roman" w:hAnsi="Times New Roman"/>
          <w:color w:val="FF0000"/>
        </w:rPr>
        <w:t xml:space="preserve">da UCI </w:t>
      </w:r>
      <w:r w:rsidRPr="00415430">
        <w:rPr>
          <w:rFonts w:ascii="Times New Roman" w:hAnsi="Times New Roman"/>
          <w:color w:val="FF0000"/>
        </w:rPr>
        <w:t>poderá ser em consonância com os trabalhos desenvolvidos ou divergindo fundamentalmente da Comissão)</w:t>
      </w:r>
    </w:p>
    <w:p w14:paraId="776EBE7C" w14:textId="77777777" w:rsidR="009507D8" w:rsidRDefault="009507D8" w:rsidP="009507D8">
      <w:pPr>
        <w:ind w:left="360" w:hanging="360"/>
        <w:jc w:val="both"/>
      </w:pPr>
    </w:p>
    <w:p w14:paraId="6E8E940E" w14:textId="77777777" w:rsidR="009507D8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DO CUMPRIMENTO DAS NORMAS PERTINENTES À INSTAURAÇÃO E DESENVOLVIMENTO DA TOMADA DE CONTAS ESPECIAL</w:t>
      </w:r>
    </w:p>
    <w:p w14:paraId="6ED2C469" w14:textId="77777777" w:rsidR="009507D8" w:rsidRDefault="009507D8" w:rsidP="009507D8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6C5DC91" w14:textId="0CE15A2E" w:rsidR="009507D8" w:rsidRDefault="009507D8" w:rsidP="009507D8">
      <w:pPr>
        <w:jc w:val="both"/>
        <w:rPr>
          <w:rFonts w:ascii="Times New Roman" w:hAnsi="Times New Roman"/>
          <w:color w:val="FF0000"/>
        </w:rPr>
      </w:pPr>
      <w:r w:rsidRPr="00C756C3">
        <w:rPr>
          <w:rFonts w:ascii="Times New Roman" w:hAnsi="Times New Roman"/>
          <w:color w:val="000000" w:themeColor="text1"/>
        </w:rPr>
        <w:t xml:space="preserve">A Comissão de Tomada de Contas </w:t>
      </w:r>
      <w:r w:rsidRPr="00C662ED">
        <w:rPr>
          <w:rFonts w:ascii="Times New Roman" w:hAnsi="Times New Roman"/>
          <w:color w:val="000000" w:themeColor="text1"/>
        </w:rPr>
        <w:t>Especial pautou os trabalhos tomando por base as exigências contidas na Lei nº 2423/96 e Resolução nº 4/2002,</w:t>
      </w:r>
      <w:r w:rsidRPr="00C756C3">
        <w:rPr>
          <w:rFonts w:ascii="Times New Roman" w:hAnsi="Times New Roman"/>
          <w:color w:val="000000" w:themeColor="text1"/>
        </w:rPr>
        <w:t xml:space="preserve"> </w:t>
      </w:r>
      <w:r w:rsidRPr="002C016C">
        <w:rPr>
          <w:rFonts w:ascii="Times New Roman" w:hAnsi="Times New Roman"/>
          <w:color w:val="FF0000"/>
        </w:rPr>
        <w:t>não vislumbrando qualquer tipo de afronta aos preceitos legais e morais.</w:t>
      </w:r>
    </w:p>
    <w:p w14:paraId="407CA47D" w14:textId="77777777" w:rsidR="009507D8" w:rsidRPr="00415430" w:rsidRDefault="009507D8" w:rsidP="009507D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(O </w:t>
      </w:r>
      <w:r w:rsidRPr="00415430">
        <w:rPr>
          <w:rFonts w:ascii="Times New Roman" w:hAnsi="Times New Roman"/>
          <w:color w:val="FF0000"/>
        </w:rPr>
        <w:t xml:space="preserve">posicionando </w:t>
      </w:r>
      <w:r>
        <w:rPr>
          <w:rFonts w:ascii="Times New Roman" w:hAnsi="Times New Roman"/>
          <w:color w:val="FF0000"/>
        </w:rPr>
        <w:t xml:space="preserve">da UCI </w:t>
      </w:r>
      <w:r w:rsidRPr="00415430">
        <w:rPr>
          <w:rFonts w:ascii="Times New Roman" w:hAnsi="Times New Roman"/>
          <w:color w:val="FF0000"/>
        </w:rPr>
        <w:t>poderá ser em consonância com os trabalhos desenvolvidos ou divergindo fundamentalmente da Comissão)</w:t>
      </w:r>
    </w:p>
    <w:p w14:paraId="08BF29B4" w14:textId="77777777" w:rsidR="009507D8" w:rsidRPr="002C016C" w:rsidRDefault="009507D8" w:rsidP="009507D8">
      <w:pPr>
        <w:jc w:val="both"/>
        <w:rPr>
          <w:rFonts w:ascii="Times New Roman" w:hAnsi="Times New Roman"/>
          <w:b/>
          <w:bCs/>
          <w:color w:val="FF0000"/>
        </w:rPr>
      </w:pPr>
    </w:p>
    <w:p w14:paraId="71C6AB77" w14:textId="77777777" w:rsidR="009507D8" w:rsidRPr="009A59B8" w:rsidRDefault="009507D8" w:rsidP="009507D8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C756C3">
        <w:rPr>
          <w:rFonts w:ascii="Times New Roman" w:hAnsi="Times New Roman"/>
          <w:b/>
          <w:bCs/>
          <w:color w:val="000000" w:themeColor="text1"/>
        </w:rPr>
        <w:t>CONCLUSÃO</w:t>
      </w:r>
    </w:p>
    <w:p w14:paraId="6DACEB10" w14:textId="77777777" w:rsidR="009507D8" w:rsidRPr="009A59B8" w:rsidRDefault="009507D8" w:rsidP="009507D8">
      <w:pPr>
        <w:pStyle w:val="PargrafodaLista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DC2C850" w14:textId="3B75EEEF" w:rsidR="009507D8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 w:rsidRPr="009A59B8">
        <w:rPr>
          <w:rFonts w:ascii="Times New Roman" w:hAnsi="Times New Roman"/>
          <w:color w:val="000000" w:themeColor="text1"/>
        </w:rPr>
        <w:t>Em face do exposto, conclui-se pe</w:t>
      </w:r>
      <w:r>
        <w:rPr>
          <w:rFonts w:ascii="Times New Roman" w:hAnsi="Times New Roman"/>
          <w:color w:val="000000" w:themeColor="text1"/>
        </w:rPr>
        <w:t xml:space="preserve">la </w:t>
      </w:r>
      <w:r w:rsidRPr="009A59B8">
        <w:rPr>
          <w:rFonts w:ascii="Times New Roman" w:hAnsi="Times New Roman"/>
          <w:color w:val="FF0000"/>
        </w:rPr>
        <w:t xml:space="preserve">INEXISTÊNCIA/EXISTÊNCIA </w:t>
      </w:r>
      <w:r w:rsidRPr="009A59B8">
        <w:rPr>
          <w:rFonts w:ascii="Times New Roman" w:hAnsi="Times New Roman"/>
          <w:color w:val="000000" w:themeColor="text1"/>
        </w:rPr>
        <w:t xml:space="preserve">de dano ao erário, </w:t>
      </w:r>
      <w:r>
        <w:rPr>
          <w:rFonts w:ascii="Times New Roman" w:hAnsi="Times New Roman"/>
          <w:color w:val="000000" w:themeColor="text1"/>
        </w:rPr>
        <w:t xml:space="preserve">ratificando </w:t>
      </w:r>
      <w:r w:rsidRPr="009A59B8">
        <w:rPr>
          <w:rFonts w:ascii="Times New Roman" w:hAnsi="Times New Roman"/>
          <w:color w:val="000000" w:themeColor="text1"/>
        </w:rPr>
        <w:t>assim as conclusões dos tomadores de contas. Verifica-se também que o processo se encontra devidamente</w:t>
      </w:r>
      <w:r>
        <w:rPr>
          <w:rFonts w:ascii="Times New Roman" w:hAnsi="Times New Roman"/>
          <w:color w:val="000000" w:themeColor="text1"/>
        </w:rPr>
        <w:t xml:space="preserve"> autuado, e que o mesmo está</w:t>
      </w:r>
      <w:r w:rsidRPr="009A59B8">
        <w:rPr>
          <w:rFonts w:ascii="Times New Roman" w:hAnsi="Times New Roman"/>
          <w:color w:val="000000" w:themeColor="text1"/>
        </w:rPr>
        <w:t xml:space="preserve"> em condições de ser encaminhado ao gabinete do</w:t>
      </w:r>
      <w:r>
        <w:rPr>
          <w:rFonts w:ascii="Times New Roman" w:hAnsi="Times New Roman"/>
          <w:color w:val="000000" w:themeColor="text1"/>
        </w:rPr>
        <w:t xml:space="preserve"> [</w:t>
      </w:r>
      <w:r w:rsidRPr="009B2CF3">
        <w:rPr>
          <w:rFonts w:ascii="Times New Roman" w:hAnsi="Times New Roman"/>
          <w:color w:val="FF0000"/>
        </w:rPr>
        <w:t>Dirigente Máximo da Unidade</w:t>
      </w:r>
      <w:r w:rsidRPr="00220CE2">
        <w:rPr>
          <w:rFonts w:ascii="Times New Roman" w:hAnsi="Times New Roman"/>
          <w:color w:val="000000" w:themeColor="text1"/>
        </w:rPr>
        <w:t>]</w:t>
      </w:r>
      <w:r w:rsidRPr="009A59B8">
        <w:rPr>
          <w:rFonts w:ascii="Times New Roman" w:hAnsi="Times New Roman"/>
          <w:color w:val="000000" w:themeColor="text1"/>
        </w:rPr>
        <w:t xml:space="preserve">, visando se pronunciar conforme exigência </w:t>
      </w:r>
      <w:r>
        <w:rPr>
          <w:rFonts w:ascii="Times New Roman" w:hAnsi="Times New Roman"/>
          <w:color w:val="000000" w:themeColor="text1"/>
        </w:rPr>
        <w:t>d</w:t>
      </w:r>
      <w:r w:rsidRPr="00AD7638">
        <w:rPr>
          <w:rFonts w:ascii="Times New Roman" w:hAnsi="Times New Roman"/>
          <w:color w:val="000000" w:themeColor="text1"/>
        </w:rPr>
        <w:t>o inc. IV do art. 10 da Lei nº 2423/96</w:t>
      </w:r>
      <w:r w:rsidRPr="009A59B8">
        <w:rPr>
          <w:rFonts w:ascii="Times New Roman" w:hAnsi="Times New Roman"/>
          <w:color w:val="000000" w:themeColor="text1"/>
        </w:rPr>
        <w:t xml:space="preserve">, devendo em seguida ser remetida à egrégia Corte de Contas do Estado do </w:t>
      </w:r>
      <w:r>
        <w:rPr>
          <w:rFonts w:ascii="Times New Roman" w:hAnsi="Times New Roman"/>
          <w:color w:val="000000" w:themeColor="text1"/>
        </w:rPr>
        <w:t>Amazonas</w:t>
      </w:r>
      <w:r w:rsidRPr="009A59B8">
        <w:rPr>
          <w:rFonts w:ascii="Times New Roman" w:hAnsi="Times New Roman"/>
          <w:color w:val="000000" w:themeColor="text1"/>
        </w:rPr>
        <w:t>.</w:t>
      </w:r>
    </w:p>
    <w:p w14:paraId="548B7682" w14:textId="77777777" w:rsidR="009507D8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</w:p>
    <w:p w14:paraId="054E4414" w14:textId="77777777" w:rsidR="009507D8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hAnsi="Times New Roman"/>
          <w:color w:val="FF0000"/>
        </w:rPr>
      </w:pPr>
      <w:r w:rsidRPr="00220CE2">
        <w:rPr>
          <w:rFonts w:ascii="Times New Roman" w:hAnsi="Times New Roman"/>
          <w:color w:val="000000" w:themeColor="text1"/>
        </w:rPr>
        <w:t>Manaus, [</w:t>
      </w:r>
      <w:r w:rsidRPr="00175AA2">
        <w:rPr>
          <w:rFonts w:ascii="Times New Roman" w:hAnsi="Times New Roman"/>
          <w:color w:val="FF0000"/>
        </w:rPr>
        <w:t>dia</w:t>
      </w:r>
      <w:r w:rsidRPr="00220CE2">
        <w:rPr>
          <w:rFonts w:ascii="Times New Roman" w:hAnsi="Times New Roman"/>
          <w:color w:val="000000" w:themeColor="text1"/>
        </w:rPr>
        <w:t>] de [</w:t>
      </w:r>
      <w:r w:rsidRPr="00175AA2">
        <w:rPr>
          <w:rFonts w:ascii="Times New Roman" w:hAnsi="Times New Roman"/>
          <w:color w:val="FF0000"/>
        </w:rPr>
        <w:t>mês</w:t>
      </w:r>
      <w:r w:rsidRPr="00220CE2">
        <w:rPr>
          <w:rFonts w:ascii="Times New Roman" w:hAnsi="Times New Roman"/>
          <w:color w:val="000000" w:themeColor="text1"/>
        </w:rPr>
        <w:t>] de 20</w:t>
      </w:r>
      <w:r w:rsidRPr="00175AA2">
        <w:rPr>
          <w:rFonts w:ascii="Times New Roman" w:hAnsi="Times New Roman"/>
          <w:color w:val="FF0000"/>
        </w:rPr>
        <w:t>XX</w:t>
      </w:r>
    </w:p>
    <w:p w14:paraId="2696677E" w14:textId="77777777" w:rsidR="009507D8" w:rsidRPr="00314FC3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eastAsia="Times New Roman" w:hAnsi="Times New Roman"/>
          <w:color w:val="000000" w:themeColor="text1"/>
          <w:lang w:eastAsia="pt-BR"/>
        </w:rPr>
      </w:pPr>
    </w:p>
    <w:p w14:paraId="730D1766" w14:textId="77777777" w:rsidR="009507D8" w:rsidRPr="00314FC3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olor w:val="FF0000"/>
          <w:lang w:eastAsia="pt-BR"/>
        </w:rPr>
      </w:pPr>
      <w:r w:rsidRPr="00314FC3">
        <w:rPr>
          <w:rFonts w:ascii="Times New Roman" w:eastAsia="Times New Roman" w:hAnsi="Times New Roman"/>
          <w:b/>
          <w:color w:val="FF0000"/>
          <w:lang w:eastAsia="pt-BR"/>
        </w:rPr>
        <w:t>NOME DO CONTROLADOR (A)</w:t>
      </w:r>
    </w:p>
    <w:p w14:paraId="5847A0F6" w14:textId="77777777" w:rsidR="009507D8" w:rsidRDefault="009507D8" w:rsidP="009507D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Cs/>
          <w:color w:val="FF0000"/>
          <w:lang w:eastAsia="pt-BR"/>
        </w:rPr>
      </w:pPr>
      <w:r w:rsidRPr="00314FC3">
        <w:rPr>
          <w:rFonts w:ascii="Times New Roman" w:eastAsia="Times New Roman" w:hAnsi="Times New Roman"/>
          <w:bCs/>
          <w:color w:val="FF0000"/>
          <w:lang w:eastAsia="pt-BR"/>
        </w:rPr>
        <w:t xml:space="preserve">[Controlador da (o) </w:t>
      </w:r>
      <w:proofErr w:type="spellStart"/>
      <w:r w:rsidRPr="00314FC3">
        <w:rPr>
          <w:rFonts w:ascii="Times New Roman" w:eastAsia="Times New Roman" w:hAnsi="Times New Roman"/>
          <w:bCs/>
          <w:color w:val="FF0000"/>
          <w:lang w:eastAsia="pt-BR"/>
        </w:rPr>
        <w:t>Orgão</w:t>
      </w:r>
      <w:proofErr w:type="spellEnd"/>
      <w:r w:rsidRPr="00314FC3">
        <w:rPr>
          <w:rFonts w:ascii="Times New Roman" w:eastAsia="Times New Roman" w:hAnsi="Times New Roman"/>
          <w:bCs/>
          <w:color w:val="FF0000"/>
          <w:lang w:eastAsia="pt-BR"/>
        </w:rPr>
        <w:t>/Entidade]</w:t>
      </w:r>
    </w:p>
    <w:p w14:paraId="0A672FD1" w14:textId="15EF9438" w:rsidR="00A06FB6" w:rsidRPr="009507D8" w:rsidRDefault="00A06FB6" w:rsidP="009507D8"/>
    <w:sectPr w:rsidR="00A06FB6" w:rsidRPr="009507D8" w:rsidSect="00117639">
      <w:headerReference w:type="default" r:id="rId8"/>
      <w:footerReference w:type="default" r:id="rId9"/>
      <w:pgSz w:w="11907" w:h="16840" w:code="9"/>
      <w:pgMar w:top="1985" w:right="851" w:bottom="2410" w:left="1134" w:header="567" w:footer="85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06A2" w14:textId="77777777" w:rsidR="002758CE" w:rsidRDefault="002758CE" w:rsidP="00CF633A">
      <w:pPr>
        <w:spacing w:after="0" w:line="240" w:lineRule="auto"/>
      </w:pPr>
      <w:r>
        <w:separator/>
      </w:r>
    </w:p>
  </w:endnote>
  <w:endnote w:type="continuationSeparator" w:id="0">
    <w:p w14:paraId="7DFE488A" w14:textId="77777777" w:rsidR="002758CE" w:rsidRDefault="002758CE" w:rsidP="00C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1052" w14:textId="72516266" w:rsidR="007B071E" w:rsidRDefault="007120C5" w:rsidP="00A769D5">
    <w:pPr>
      <w:pStyle w:val="Rodap"/>
      <w:jc w:val="center"/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38EA14" wp14:editId="087B9C7D">
              <wp:simplePos x="0" y="0"/>
              <wp:positionH relativeFrom="margin">
                <wp:posOffset>-377190</wp:posOffset>
              </wp:positionH>
              <wp:positionV relativeFrom="paragraph">
                <wp:posOffset>-182880</wp:posOffset>
              </wp:positionV>
              <wp:extent cx="2486025" cy="657225"/>
              <wp:effectExtent l="0" t="0" r="0" b="0"/>
              <wp:wrapNone/>
              <wp:docPr id="6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4F70" w14:textId="77777777" w:rsidR="007120C5" w:rsidRPr="00EA61AB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</w:rPr>
                            <w:t>Rua Franco de Sá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270 - São Francisco Ed. Amazon Trade Center, 10º Andar</w:t>
                          </w:r>
                        </w:p>
                        <w:p w14:paraId="790F5F7D" w14:textId="572F3EBE" w:rsidR="007120C5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Manaus-AM-CEP 690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79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21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0</w:t>
                          </w:r>
                        </w:p>
                        <w:p w14:paraId="5DCF3C83" w14:textId="77777777" w:rsidR="007120C5" w:rsidRPr="00A811CC" w:rsidRDefault="007120C5" w:rsidP="007120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8EA1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9.7pt;margin-top:-14.4pt;width:195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" filled="f" stroked="f" strokeweight=".5pt">
              <v:textbox>
                <w:txbxContent>
                  <w:p w14:paraId="62D74F70" w14:textId="77777777" w:rsidR="007120C5" w:rsidRPr="00EA61AB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>
                      <w:rPr>
                        <w:rFonts w:ascii="Geomanist" w:hAnsi="Geomanist"/>
                        <w:color w:val="1B325D"/>
                      </w:rPr>
                      <w:t>Rua Franco de Sá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270 - São Francisco Ed. Amazon Trade Center, 10º Andar</w:t>
                    </w:r>
                  </w:p>
                  <w:p w14:paraId="790F5F7D" w14:textId="572F3EBE" w:rsidR="007120C5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EA61AB">
                      <w:rPr>
                        <w:rFonts w:ascii="Geomanist" w:hAnsi="Geomanist"/>
                        <w:color w:val="1B325D"/>
                      </w:rPr>
                      <w:t>Manaus-AM-CEP 690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79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21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0</w:t>
                    </w:r>
                  </w:p>
                  <w:p w14:paraId="5DCF3C83" w14:textId="77777777" w:rsidR="007120C5" w:rsidRPr="00A811CC" w:rsidRDefault="007120C5" w:rsidP="007120C5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23988" wp14:editId="0395FCD6">
              <wp:simplePos x="0" y="0"/>
              <wp:positionH relativeFrom="margin">
                <wp:posOffset>2159000</wp:posOffset>
              </wp:positionH>
              <wp:positionV relativeFrom="paragraph">
                <wp:posOffset>-250825</wp:posOffset>
              </wp:positionV>
              <wp:extent cx="2133600" cy="90487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EEED5" w14:textId="77777777" w:rsidR="0045264F" w:rsidRPr="00400EA6" w:rsidRDefault="0045264F" w:rsidP="0045264F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Controladoria-Geral do Estado - CGE</w:t>
                          </w:r>
                        </w:p>
                        <w:p w14:paraId="3B8D488E" w14:textId="77777777" w:rsidR="0045264F" w:rsidRPr="00A811CC" w:rsidRDefault="0045264F" w:rsidP="00452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23988" id="Caixa de texto 2" o:spid="_x0000_s1027" type="#_x0000_t202" style="position:absolute;left:0;text-align:left;margin-left:170pt;margin-top:-19.75pt;width:16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" filled="f" stroked="f" strokeweight=".5pt">
              <v:textbox>
                <w:txbxContent>
                  <w:p w14:paraId="782EEED5" w14:textId="77777777" w:rsidR="0045264F" w:rsidRPr="00400EA6" w:rsidRDefault="0045264F" w:rsidP="0045264F">
                    <w:pP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Controladoria-Geral do Estado - CGE</w:t>
                    </w:r>
                  </w:p>
                  <w:p w14:paraId="3B8D488E" w14:textId="77777777" w:rsidR="0045264F" w:rsidRPr="00A811CC" w:rsidRDefault="0045264F" w:rsidP="0045264F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lang w:eastAsia="pt-BR"/>
      </w:rPr>
      <w:drawing>
        <wp:anchor distT="0" distB="0" distL="114300" distR="114300" simplePos="0" relativeHeight="251662848" behindDoc="1" locked="0" layoutInCell="1" allowOverlap="1" wp14:anchorId="08CF9D94" wp14:editId="634B9C36">
          <wp:simplePos x="0" y="0"/>
          <wp:positionH relativeFrom="page">
            <wp:posOffset>4420235</wp:posOffset>
          </wp:positionH>
          <wp:positionV relativeFrom="paragraph">
            <wp:posOffset>-494030</wp:posOffset>
          </wp:positionV>
          <wp:extent cx="3152140" cy="11518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C207" w14:textId="77777777" w:rsidR="007B071E" w:rsidRPr="00BE228E" w:rsidRDefault="007B071E" w:rsidP="0045264F">
    <w:pPr>
      <w:pStyle w:val="Rodap"/>
      <w:spacing w:line="240" w:lineRule="exact"/>
      <w:ind w:left="28" w:right="-40"/>
      <w:rPr>
        <w:szCs w:val="18"/>
        <w:lang w:val="en-US"/>
      </w:rPr>
    </w:pPr>
  </w:p>
  <w:p w14:paraId="226A5033" w14:textId="77777777" w:rsidR="007B071E" w:rsidRPr="007833F3" w:rsidRDefault="007B071E" w:rsidP="00A769D5">
    <w:pPr>
      <w:pStyle w:val="Rodap"/>
      <w:rPr>
        <w:szCs w:val="18"/>
        <w:lang w:val="en-US"/>
      </w:rPr>
    </w:pPr>
  </w:p>
  <w:p w14:paraId="63937D35" w14:textId="77777777" w:rsidR="007B071E" w:rsidRPr="00A769D5" w:rsidRDefault="007B071E" w:rsidP="00A769D5">
    <w:pPr>
      <w:pStyle w:val="Rodap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6792" w14:textId="77777777" w:rsidR="002758CE" w:rsidRDefault="002758CE" w:rsidP="00CF633A">
      <w:pPr>
        <w:spacing w:after="0" w:line="240" w:lineRule="auto"/>
      </w:pPr>
      <w:r>
        <w:separator/>
      </w:r>
    </w:p>
  </w:footnote>
  <w:footnote w:type="continuationSeparator" w:id="0">
    <w:p w14:paraId="36924B39" w14:textId="77777777" w:rsidR="002758CE" w:rsidRDefault="002758CE" w:rsidP="00C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D59" w14:textId="77777777" w:rsidR="007B071E" w:rsidRPr="008D6F9D" w:rsidRDefault="0045264F" w:rsidP="00CF63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2017200" wp14:editId="2C7F227F">
          <wp:simplePos x="0" y="0"/>
          <wp:positionH relativeFrom="margin">
            <wp:posOffset>2143125</wp:posOffset>
          </wp:positionH>
          <wp:positionV relativeFrom="paragraph">
            <wp:posOffset>152400</wp:posOffset>
          </wp:positionV>
          <wp:extent cx="1771650" cy="638175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E2"/>
    <w:multiLevelType w:val="hybridMultilevel"/>
    <w:tmpl w:val="3F7E1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6AE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7BA50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BE3ADA"/>
    <w:multiLevelType w:val="hybridMultilevel"/>
    <w:tmpl w:val="062ACC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95E4E41"/>
    <w:multiLevelType w:val="hybridMultilevel"/>
    <w:tmpl w:val="AA7A892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D6930"/>
    <w:multiLevelType w:val="hybridMultilevel"/>
    <w:tmpl w:val="DB1C6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273F"/>
    <w:multiLevelType w:val="hybridMultilevel"/>
    <w:tmpl w:val="6870F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751AC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A"/>
    <w:rsid w:val="00001629"/>
    <w:rsid w:val="0000538E"/>
    <w:rsid w:val="00005EED"/>
    <w:rsid w:val="000103F8"/>
    <w:rsid w:val="00011BDD"/>
    <w:rsid w:val="0002110D"/>
    <w:rsid w:val="0003366B"/>
    <w:rsid w:val="00037A67"/>
    <w:rsid w:val="00041ED1"/>
    <w:rsid w:val="00043ECB"/>
    <w:rsid w:val="00045BE6"/>
    <w:rsid w:val="000467E3"/>
    <w:rsid w:val="000569CA"/>
    <w:rsid w:val="00062A48"/>
    <w:rsid w:val="000659E5"/>
    <w:rsid w:val="000703EC"/>
    <w:rsid w:val="0007148F"/>
    <w:rsid w:val="00075A2E"/>
    <w:rsid w:val="000774FE"/>
    <w:rsid w:val="000946BA"/>
    <w:rsid w:val="0009763C"/>
    <w:rsid w:val="000A22B2"/>
    <w:rsid w:val="000A3A82"/>
    <w:rsid w:val="000A4088"/>
    <w:rsid w:val="000B3083"/>
    <w:rsid w:val="000C0777"/>
    <w:rsid w:val="000C1243"/>
    <w:rsid w:val="000C2B3F"/>
    <w:rsid w:val="000D2DB9"/>
    <w:rsid w:val="000D4CF3"/>
    <w:rsid w:val="000D6459"/>
    <w:rsid w:val="000E4678"/>
    <w:rsid w:val="000F4115"/>
    <w:rsid w:val="00101044"/>
    <w:rsid w:val="001011C1"/>
    <w:rsid w:val="00103A47"/>
    <w:rsid w:val="00104B88"/>
    <w:rsid w:val="0011039F"/>
    <w:rsid w:val="0011196B"/>
    <w:rsid w:val="00113CEF"/>
    <w:rsid w:val="00114DDA"/>
    <w:rsid w:val="00115E53"/>
    <w:rsid w:val="00117639"/>
    <w:rsid w:val="001241D5"/>
    <w:rsid w:val="00124562"/>
    <w:rsid w:val="001245DC"/>
    <w:rsid w:val="0012543B"/>
    <w:rsid w:val="00127BD4"/>
    <w:rsid w:val="00133B4E"/>
    <w:rsid w:val="0013680F"/>
    <w:rsid w:val="00146486"/>
    <w:rsid w:val="00160F2E"/>
    <w:rsid w:val="00161B6F"/>
    <w:rsid w:val="00161F19"/>
    <w:rsid w:val="0016458E"/>
    <w:rsid w:val="0016628D"/>
    <w:rsid w:val="0018136D"/>
    <w:rsid w:val="00183892"/>
    <w:rsid w:val="00184955"/>
    <w:rsid w:val="001916E5"/>
    <w:rsid w:val="001934A1"/>
    <w:rsid w:val="001A3203"/>
    <w:rsid w:val="001A3EEA"/>
    <w:rsid w:val="001B2E1A"/>
    <w:rsid w:val="001B403A"/>
    <w:rsid w:val="001B779F"/>
    <w:rsid w:val="001C230D"/>
    <w:rsid w:val="001C3E1C"/>
    <w:rsid w:val="001C4267"/>
    <w:rsid w:val="001C77D5"/>
    <w:rsid w:val="001D69F1"/>
    <w:rsid w:val="001D7634"/>
    <w:rsid w:val="00201E89"/>
    <w:rsid w:val="00221F4A"/>
    <w:rsid w:val="002315CE"/>
    <w:rsid w:val="00237759"/>
    <w:rsid w:val="00240607"/>
    <w:rsid w:val="00247E00"/>
    <w:rsid w:val="00247F29"/>
    <w:rsid w:val="002500B1"/>
    <w:rsid w:val="002503D0"/>
    <w:rsid w:val="002517FB"/>
    <w:rsid w:val="002526DC"/>
    <w:rsid w:val="00256693"/>
    <w:rsid w:val="00257618"/>
    <w:rsid w:val="0026671C"/>
    <w:rsid w:val="002668B6"/>
    <w:rsid w:val="00266962"/>
    <w:rsid w:val="00266CF8"/>
    <w:rsid w:val="00272F1B"/>
    <w:rsid w:val="00273124"/>
    <w:rsid w:val="002758CE"/>
    <w:rsid w:val="00276415"/>
    <w:rsid w:val="00277326"/>
    <w:rsid w:val="0028422D"/>
    <w:rsid w:val="002857AA"/>
    <w:rsid w:val="002858C4"/>
    <w:rsid w:val="00286553"/>
    <w:rsid w:val="002932DB"/>
    <w:rsid w:val="002936D9"/>
    <w:rsid w:val="002943C0"/>
    <w:rsid w:val="002946CC"/>
    <w:rsid w:val="00295911"/>
    <w:rsid w:val="00297B1A"/>
    <w:rsid w:val="002A1BC6"/>
    <w:rsid w:val="002A2451"/>
    <w:rsid w:val="002B0761"/>
    <w:rsid w:val="002B50BE"/>
    <w:rsid w:val="002C186C"/>
    <w:rsid w:val="002C1999"/>
    <w:rsid w:val="002C2D5A"/>
    <w:rsid w:val="002C54B2"/>
    <w:rsid w:val="002C5C6F"/>
    <w:rsid w:val="002D175C"/>
    <w:rsid w:val="002D3A5F"/>
    <w:rsid w:val="002E1FE8"/>
    <w:rsid w:val="002E30A5"/>
    <w:rsid w:val="002F14A9"/>
    <w:rsid w:val="002F167D"/>
    <w:rsid w:val="002F2A60"/>
    <w:rsid w:val="002F335E"/>
    <w:rsid w:val="002F697A"/>
    <w:rsid w:val="002F7879"/>
    <w:rsid w:val="0030169E"/>
    <w:rsid w:val="00311992"/>
    <w:rsid w:val="00337BC7"/>
    <w:rsid w:val="003423D3"/>
    <w:rsid w:val="0034376D"/>
    <w:rsid w:val="00344296"/>
    <w:rsid w:val="00344396"/>
    <w:rsid w:val="00344A27"/>
    <w:rsid w:val="00352160"/>
    <w:rsid w:val="0035572E"/>
    <w:rsid w:val="00355F92"/>
    <w:rsid w:val="00360FC3"/>
    <w:rsid w:val="003614BC"/>
    <w:rsid w:val="003637A9"/>
    <w:rsid w:val="00363DF7"/>
    <w:rsid w:val="00365CA9"/>
    <w:rsid w:val="00366663"/>
    <w:rsid w:val="00370CA7"/>
    <w:rsid w:val="003733D6"/>
    <w:rsid w:val="00384D1D"/>
    <w:rsid w:val="003873A2"/>
    <w:rsid w:val="003A369A"/>
    <w:rsid w:val="003A45D9"/>
    <w:rsid w:val="003B4F3B"/>
    <w:rsid w:val="003C0C58"/>
    <w:rsid w:val="003C5338"/>
    <w:rsid w:val="003D297B"/>
    <w:rsid w:val="003D66CE"/>
    <w:rsid w:val="003D74C1"/>
    <w:rsid w:val="003D7928"/>
    <w:rsid w:val="003E0255"/>
    <w:rsid w:val="003E4DFD"/>
    <w:rsid w:val="003E571F"/>
    <w:rsid w:val="003F0547"/>
    <w:rsid w:val="003F0E46"/>
    <w:rsid w:val="003F31D7"/>
    <w:rsid w:val="003F473C"/>
    <w:rsid w:val="003F7BCD"/>
    <w:rsid w:val="0040071A"/>
    <w:rsid w:val="00402C61"/>
    <w:rsid w:val="004067B4"/>
    <w:rsid w:val="00407331"/>
    <w:rsid w:val="00415392"/>
    <w:rsid w:val="00427FAD"/>
    <w:rsid w:val="004309C2"/>
    <w:rsid w:val="00433006"/>
    <w:rsid w:val="00435DC4"/>
    <w:rsid w:val="00440FF8"/>
    <w:rsid w:val="00445114"/>
    <w:rsid w:val="00446620"/>
    <w:rsid w:val="00450747"/>
    <w:rsid w:val="0045264F"/>
    <w:rsid w:val="00454DE5"/>
    <w:rsid w:val="00456E5F"/>
    <w:rsid w:val="00465553"/>
    <w:rsid w:val="004665A9"/>
    <w:rsid w:val="00483F03"/>
    <w:rsid w:val="00483FC8"/>
    <w:rsid w:val="00484D22"/>
    <w:rsid w:val="004855CB"/>
    <w:rsid w:val="0049036E"/>
    <w:rsid w:val="00490598"/>
    <w:rsid w:val="00491CA1"/>
    <w:rsid w:val="004947E4"/>
    <w:rsid w:val="00495422"/>
    <w:rsid w:val="004A390D"/>
    <w:rsid w:val="004A3F4B"/>
    <w:rsid w:val="004A7B09"/>
    <w:rsid w:val="004B17F3"/>
    <w:rsid w:val="004B4A68"/>
    <w:rsid w:val="004B726F"/>
    <w:rsid w:val="004C2DD2"/>
    <w:rsid w:val="004C362F"/>
    <w:rsid w:val="004D1BBE"/>
    <w:rsid w:val="004D1CC9"/>
    <w:rsid w:val="004D65DD"/>
    <w:rsid w:val="004F0BD7"/>
    <w:rsid w:val="004F0E5A"/>
    <w:rsid w:val="004F3A83"/>
    <w:rsid w:val="004F580A"/>
    <w:rsid w:val="00512C45"/>
    <w:rsid w:val="005135B8"/>
    <w:rsid w:val="00514564"/>
    <w:rsid w:val="00515BE4"/>
    <w:rsid w:val="00516C4A"/>
    <w:rsid w:val="00526372"/>
    <w:rsid w:val="005266B5"/>
    <w:rsid w:val="00533920"/>
    <w:rsid w:val="00540B39"/>
    <w:rsid w:val="00542225"/>
    <w:rsid w:val="00546431"/>
    <w:rsid w:val="00546723"/>
    <w:rsid w:val="00551BFD"/>
    <w:rsid w:val="00561486"/>
    <w:rsid w:val="00561794"/>
    <w:rsid w:val="00565A61"/>
    <w:rsid w:val="0056631E"/>
    <w:rsid w:val="00571624"/>
    <w:rsid w:val="00572505"/>
    <w:rsid w:val="00572C61"/>
    <w:rsid w:val="00573650"/>
    <w:rsid w:val="005742B7"/>
    <w:rsid w:val="005749DB"/>
    <w:rsid w:val="00581A01"/>
    <w:rsid w:val="00587BBE"/>
    <w:rsid w:val="00592843"/>
    <w:rsid w:val="00592F68"/>
    <w:rsid w:val="0059539D"/>
    <w:rsid w:val="005967A6"/>
    <w:rsid w:val="0059745E"/>
    <w:rsid w:val="0059791B"/>
    <w:rsid w:val="005A1F8E"/>
    <w:rsid w:val="005A31F1"/>
    <w:rsid w:val="005B1B4D"/>
    <w:rsid w:val="005B234A"/>
    <w:rsid w:val="005B43D3"/>
    <w:rsid w:val="005B76AB"/>
    <w:rsid w:val="005C1103"/>
    <w:rsid w:val="005C478F"/>
    <w:rsid w:val="005E3725"/>
    <w:rsid w:val="005E39CE"/>
    <w:rsid w:val="005E623F"/>
    <w:rsid w:val="005E6F9E"/>
    <w:rsid w:val="005E7CC7"/>
    <w:rsid w:val="005F1755"/>
    <w:rsid w:val="005F34B8"/>
    <w:rsid w:val="005F6A2D"/>
    <w:rsid w:val="005F74F4"/>
    <w:rsid w:val="00601449"/>
    <w:rsid w:val="006017E9"/>
    <w:rsid w:val="00603F30"/>
    <w:rsid w:val="00605484"/>
    <w:rsid w:val="006062B9"/>
    <w:rsid w:val="00610100"/>
    <w:rsid w:val="00612157"/>
    <w:rsid w:val="00614063"/>
    <w:rsid w:val="006173BB"/>
    <w:rsid w:val="0062624B"/>
    <w:rsid w:val="00631F52"/>
    <w:rsid w:val="00634511"/>
    <w:rsid w:val="006348AE"/>
    <w:rsid w:val="0063507F"/>
    <w:rsid w:val="006359C8"/>
    <w:rsid w:val="00652FE7"/>
    <w:rsid w:val="006653AF"/>
    <w:rsid w:val="00666ABE"/>
    <w:rsid w:val="00677688"/>
    <w:rsid w:val="0068210B"/>
    <w:rsid w:val="0068654D"/>
    <w:rsid w:val="006903B9"/>
    <w:rsid w:val="006926BA"/>
    <w:rsid w:val="00695ED2"/>
    <w:rsid w:val="00696EFB"/>
    <w:rsid w:val="006A101E"/>
    <w:rsid w:val="006A2E24"/>
    <w:rsid w:val="006A2FD2"/>
    <w:rsid w:val="006B07FB"/>
    <w:rsid w:val="006B09CD"/>
    <w:rsid w:val="006B2054"/>
    <w:rsid w:val="006B28D2"/>
    <w:rsid w:val="006B6764"/>
    <w:rsid w:val="006C2876"/>
    <w:rsid w:val="006C7EEA"/>
    <w:rsid w:val="006D4417"/>
    <w:rsid w:val="006D5ADC"/>
    <w:rsid w:val="006E0905"/>
    <w:rsid w:val="006E369C"/>
    <w:rsid w:val="006E442F"/>
    <w:rsid w:val="006F1A24"/>
    <w:rsid w:val="006F66E0"/>
    <w:rsid w:val="006F6C5A"/>
    <w:rsid w:val="006F7974"/>
    <w:rsid w:val="00701658"/>
    <w:rsid w:val="00711451"/>
    <w:rsid w:val="007120C5"/>
    <w:rsid w:val="00714523"/>
    <w:rsid w:val="00723F37"/>
    <w:rsid w:val="00733A07"/>
    <w:rsid w:val="00742788"/>
    <w:rsid w:val="0075252C"/>
    <w:rsid w:val="00752AC1"/>
    <w:rsid w:val="00757B77"/>
    <w:rsid w:val="007653D0"/>
    <w:rsid w:val="00765DC8"/>
    <w:rsid w:val="00766CC2"/>
    <w:rsid w:val="00772091"/>
    <w:rsid w:val="007735A8"/>
    <w:rsid w:val="007847BC"/>
    <w:rsid w:val="00786C19"/>
    <w:rsid w:val="00787379"/>
    <w:rsid w:val="007876BD"/>
    <w:rsid w:val="0078776E"/>
    <w:rsid w:val="00791EC6"/>
    <w:rsid w:val="00794190"/>
    <w:rsid w:val="00796E59"/>
    <w:rsid w:val="007B071E"/>
    <w:rsid w:val="007B0FED"/>
    <w:rsid w:val="007B2966"/>
    <w:rsid w:val="007B441C"/>
    <w:rsid w:val="007B492B"/>
    <w:rsid w:val="007C18CE"/>
    <w:rsid w:val="007C2FEA"/>
    <w:rsid w:val="007D1A5F"/>
    <w:rsid w:val="007D44F9"/>
    <w:rsid w:val="007D52E5"/>
    <w:rsid w:val="007D53A2"/>
    <w:rsid w:val="007D7C0F"/>
    <w:rsid w:val="007E160E"/>
    <w:rsid w:val="007E385B"/>
    <w:rsid w:val="007E7EC6"/>
    <w:rsid w:val="007F3428"/>
    <w:rsid w:val="007F6531"/>
    <w:rsid w:val="007F713E"/>
    <w:rsid w:val="008144AE"/>
    <w:rsid w:val="00814E43"/>
    <w:rsid w:val="00815CD4"/>
    <w:rsid w:val="00816849"/>
    <w:rsid w:val="00821185"/>
    <w:rsid w:val="00822F79"/>
    <w:rsid w:val="00824035"/>
    <w:rsid w:val="00824113"/>
    <w:rsid w:val="00824A82"/>
    <w:rsid w:val="008278FB"/>
    <w:rsid w:val="00833513"/>
    <w:rsid w:val="00833D4F"/>
    <w:rsid w:val="00836628"/>
    <w:rsid w:val="00836E34"/>
    <w:rsid w:val="008378AF"/>
    <w:rsid w:val="00840607"/>
    <w:rsid w:val="008459F0"/>
    <w:rsid w:val="00847486"/>
    <w:rsid w:val="008530D8"/>
    <w:rsid w:val="00860EFD"/>
    <w:rsid w:val="00861FB1"/>
    <w:rsid w:val="00862EAE"/>
    <w:rsid w:val="00871191"/>
    <w:rsid w:val="00873179"/>
    <w:rsid w:val="0087446A"/>
    <w:rsid w:val="00876284"/>
    <w:rsid w:val="00881012"/>
    <w:rsid w:val="0088150D"/>
    <w:rsid w:val="00882332"/>
    <w:rsid w:val="00892BB4"/>
    <w:rsid w:val="00895734"/>
    <w:rsid w:val="008A3692"/>
    <w:rsid w:val="008B5273"/>
    <w:rsid w:val="008B7533"/>
    <w:rsid w:val="008D20A2"/>
    <w:rsid w:val="008D20B4"/>
    <w:rsid w:val="008D6F9D"/>
    <w:rsid w:val="008E6094"/>
    <w:rsid w:val="008E63FC"/>
    <w:rsid w:val="008F7849"/>
    <w:rsid w:val="009002E7"/>
    <w:rsid w:val="009012C2"/>
    <w:rsid w:val="009146CE"/>
    <w:rsid w:val="00917903"/>
    <w:rsid w:val="009240FF"/>
    <w:rsid w:val="00934943"/>
    <w:rsid w:val="009364E9"/>
    <w:rsid w:val="0094266D"/>
    <w:rsid w:val="009507D8"/>
    <w:rsid w:val="00956083"/>
    <w:rsid w:val="00956AA9"/>
    <w:rsid w:val="00960E88"/>
    <w:rsid w:val="00963C15"/>
    <w:rsid w:val="0096432A"/>
    <w:rsid w:val="00964C1F"/>
    <w:rsid w:val="00970034"/>
    <w:rsid w:val="009716B6"/>
    <w:rsid w:val="00971E37"/>
    <w:rsid w:val="00973BEC"/>
    <w:rsid w:val="009764FC"/>
    <w:rsid w:val="009817EE"/>
    <w:rsid w:val="009879DE"/>
    <w:rsid w:val="009914DD"/>
    <w:rsid w:val="00992A99"/>
    <w:rsid w:val="00994D67"/>
    <w:rsid w:val="009969DD"/>
    <w:rsid w:val="00997E15"/>
    <w:rsid w:val="009A543F"/>
    <w:rsid w:val="009A67E8"/>
    <w:rsid w:val="009B67EC"/>
    <w:rsid w:val="009C14D4"/>
    <w:rsid w:val="009C174F"/>
    <w:rsid w:val="009C2ECC"/>
    <w:rsid w:val="009C507D"/>
    <w:rsid w:val="009C5D6E"/>
    <w:rsid w:val="009D4C87"/>
    <w:rsid w:val="009E5CE7"/>
    <w:rsid w:val="009F4EC2"/>
    <w:rsid w:val="009F54AB"/>
    <w:rsid w:val="009F75AD"/>
    <w:rsid w:val="00A0103F"/>
    <w:rsid w:val="00A01C2A"/>
    <w:rsid w:val="00A02FEC"/>
    <w:rsid w:val="00A06885"/>
    <w:rsid w:val="00A06FB6"/>
    <w:rsid w:val="00A13134"/>
    <w:rsid w:val="00A16292"/>
    <w:rsid w:val="00A228A0"/>
    <w:rsid w:val="00A24E69"/>
    <w:rsid w:val="00A34BD2"/>
    <w:rsid w:val="00A508E9"/>
    <w:rsid w:val="00A54345"/>
    <w:rsid w:val="00A54CA5"/>
    <w:rsid w:val="00A60F90"/>
    <w:rsid w:val="00A653BB"/>
    <w:rsid w:val="00A70B1E"/>
    <w:rsid w:val="00A72AE7"/>
    <w:rsid w:val="00A74938"/>
    <w:rsid w:val="00A769D5"/>
    <w:rsid w:val="00A862EA"/>
    <w:rsid w:val="00A96FB1"/>
    <w:rsid w:val="00AA1AB2"/>
    <w:rsid w:val="00AA3B32"/>
    <w:rsid w:val="00AA6304"/>
    <w:rsid w:val="00AB0CDF"/>
    <w:rsid w:val="00AB52CD"/>
    <w:rsid w:val="00AC0E02"/>
    <w:rsid w:val="00AC2793"/>
    <w:rsid w:val="00AC458D"/>
    <w:rsid w:val="00AD67E5"/>
    <w:rsid w:val="00AE51BC"/>
    <w:rsid w:val="00AE59E4"/>
    <w:rsid w:val="00AF6E3C"/>
    <w:rsid w:val="00B0215E"/>
    <w:rsid w:val="00B022C7"/>
    <w:rsid w:val="00B06CB8"/>
    <w:rsid w:val="00B07C53"/>
    <w:rsid w:val="00B07E0E"/>
    <w:rsid w:val="00B119B6"/>
    <w:rsid w:val="00B120BC"/>
    <w:rsid w:val="00B208B4"/>
    <w:rsid w:val="00B21E8E"/>
    <w:rsid w:val="00B318E9"/>
    <w:rsid w:val="00B32564"/>
    <w:rsid w:val="00B42646"/>
    <w:rsid w:val="00B42D6B"/>
    <w:rsid w:val="00B46B0C"/>
    <w:rsid w:val="00B51504"/>
    <w:rsid w:val="00B55FFD"/>
    <w:rsid w:val="00B613D2"/>
    <w:rsid w:val="00B61709"/>
    <w:rsid w:val="00B67C01"/>
    <w:rsid w:val="00B67F5F"/>
    <w:rsid w:val="00B7294E"/>
    <w:rsid w:val="00B72DA5"/>
    <w:rsid w:val="00B7432A"/>
    <w:rsid w:val="00B77705"/>
    <w:rsid w:val="00B80B61"/>
    <w:rsid w:val="00B833FC"/>
    <w:rsid w:val="00B84060"/>
    <w:rsid w:val="00B84319"/>
    <w:rsid w:val="00B8510F"/>
    <w:rsid w:val="00BA19BA"/>
    <w:rsid w:val="00BA4F60"/>
    <w:rsid w:val="00BA52F6"/>
    <w:rsid w:val="00BA58D8"/>
    <w:rsid w:val="00BB000F"/>
    <w:rsid w:val="00BB2BAC"/>
    <w:rsid w:val="00BB450B"/>
    <w:rsid w:val="00BC3D57"/>
    <w:rsid w:val="00BE4239"/>
    <w:rsid w:val="00BF0DEE"/>
    <w:rsid w:val="00BF218B"/>
    <w:rsid w:val="00BF2BD9"/>
    <w:rsid w:val="00BF364C"/>
    <w:rsid w:val="00BF6385"/>
    <w:rsid w:val="00C02C5F"/>
    <w:rsid w:val="00C06882"/>
    <w:rsid w:val="00C17BE8"/>
    <w:rsid w:val="00C22E70"/>
    <w:rsid w:val="00C33275"/>
    <w:rsid w:val="00C374B5"/>
    <w:rsid w:val="00C4095B"/>
    <w:rsid w:val="00C40BE4"/>
    <w:rsid w:val="00C40D17"/>
    <w:rsid w:val="00C50C8A"/>
    <w:rsid w:val="00C51700"/>
    <w:rsid w:val="00C55176"/>
    <w:rsid w:val="00C568AD"/>
    <w:rsid w:val="00C60CD4"/>
    <w:rsid w:val="00C60DC6"/>
    <w:rsid w:val="00C61C4D"/>
    <w:rsid w:val="00C64CEB"/>
    <w:rsid w:val="00C75696"/>
    <w:rsid w:val="00C778A9"/>
    <w:rsid w:val="00C77B87"/>
    <w:rsid w:val="00C803A7"/>
    <w:rsid w:val="00C9572D"/>
    <w:rsid w:val="00C95D33"/>
    <w:rsid w:val="00CA6082"/>
    <w:rsid w:val="00CA734A"/>
    <w:rsid w:val="00CB09F7"/>
    <w:rsid w:val="00CB5327"/>
    <w:rsid w:val="00CC19B5"/>
    <w:rsid w:val="00CC469B"/>
    <w:rsid w:val="00CD0744"/>
    <w:rsid w:val="00CD2FF4"/>
    <w:rsid w:val="00CE222C"/>
    <w:rsid w:val="00CE2C85"/>
    <w:rsid w:val="00CE43BD"/>
    <w:rsid w:val="00CE462C"/>
    <w:rsid w:val="00CE5854"/>
    <w:rsid w:val="00CE62AC"/>
    <w:rsid w:val="00CF016C"/>
    <w:rsid w:val="00CF2A2E"/>
    <w:rsid w:val="00CF633A"/>
    <w:rsid w:val="00CF6F1A"/>
    <w:rsid w:val="00CF7491"/>
    <w:rsid w:val="00D04709"/>
    <w:rsid w:val="00D106E3"/>
    <w:rsid w:val="00D126FF"/>
    <w:rsid w:val="00D21997"/>
    <w:rsid w:val="00D223C8"/>
    <w:rsid w:val="00D3107A"/>
    <w:rsid w:val="00D31DD1"/>
    <w:rsid w:val="00D32AE4"/>
    <w:rsid w:val="00D34170"/>
    <w:rsid w:val="00D41896"/>
    <w:rsid w:val="00D42AAA"/>
    <w:rsid w:val="00D46A73"/>
    <w:rsid w:val="00D5118F"/>
    <w:rsid w:val="00D54AE9"/>
    <w:rsid w:val="00D733D3"/>
    <w:rsid w:val="00D804DF"/>
    <w:rsid w:val="00D813BF"/>
    <w:rsid w:val="00D81997"/>
    <w:rsid w:val="00D8297B"/>
    <w:rsid w:val="00D84BD2"/>
    <w:rsid w:val="00D91CE2"/>
    <w:rsid w:val="00D93B18"/>
    <w:rsid w:val="00DA6D80"/>
    <w:rsid w:val="00DB7055"/>
    <w:rsid w:val="00DC18B0"/>
    <w:rsid w:val="00DC21CD"/>
    <w:rsid w:val="00DC6010"/>
    <w:rsid w:val="00DC6232"/>
    <w:rsid w:val="00DD0C59"/>
    <w:rsid w:val="00DD1EEA"/>
    <w:rsid w:val="00DD22FD"/>
    <w:rsid w:val="00DE0635"/>
    <w:rsid w:val="00DE1313"/>
    <w:rsid w:val="00DF13F1"/>
    <w:rsid w:val="00DF6203"/>
    <w:rsid w:val="00E008DA"/>
    <w:rsid w:val="00E03D39"/>
    <w:rsid w:val="00E175D4"/>
    <w:rsid w:val="00E35BB0"/>
    <w:rsid w:val="00E41F93"/>
    <w:rsid w:val="00E459B1"/>
    <w:rsid w:val="00E47701"/>
    <w:rsid w:val="00E53A0E"/>
    <w:rsid w:val="00E54E57"/>
    <w:rsid w:val="00E64FD8"/>
    <w:rsid w:val="00E71B55"/>
    <w:rsid w:val="00E738BA"/>
    <w:rsid w:val="00E75858"/>
    <w:rsid w:val="00E77409"/>
    <w:rsid w:val="00E83E0A"/>
    <w:rsid w:val="00E86EC1"/>
    <w:rsid w:val="00E94F96"/>
    <w:rsid w:val="00E96C3B"/>
    <w:rsid w:val="00EA1548"/>
    <w:rsid w:val="00EA21A7"/>
    <w:rsid w:val="00EA7279"/>
    <w:rsid w:val="00EA76DE"/>
    <w:rsid w:val="00EB02DC"/>
    <w:rsid w:val="00EB1DA2"/>
    <w:rsid w:val="00EB4017"/>
    <w:rsid w:val="00EB4D5D"/>
    <w:rsid w:val="00EB77C2"/>
    <w:rsid w:val="00EC0220"/>
    <w:rsid w:val="00EC2A8F"/>
    <w:rsid w:val="00EC7C15"/>
    <w:rsid w:val="00ED015C"/>
    <w:rsid w:val="00ED0E2E"/>
    <w:rsid w:val="00ED53E9"/>
    <w:rsid w:val="00ED7F34"/>
    <w:rsid w:val="00EE03C4"/>
    <w:rsid w:val="00EE1368"/>
    <w:rsid w:val="00EE2416"/>
    <w:rsid w:val="00EE3CFC"/>
    <w:rsid w:val="00F04945"/>
    <w:rsid w:val="00F11DF9"/>
    <w:rsid w:val="00F1594B"/>
    <w:rsid w:val="00F15F21"/>
    <w:rsid w:val="00F17455"/>
    <w:rsid w:val="00F211AE"/>
    <w:rsid w:val="00F21617"/>
    <w:rsid w:val="00F25EE2"/>
    <w:rsid w:val="00F33771"/>
    <w:rsid w:val="00F3441C"/>
    <w:rsid w:val="00F3489E"/>
    <w:rsid w:val="00F3588E"/>
    <w:rsid w:val="00F439EA"/>
    <w:rsid w:val="00F45520"/>
    <w:rsid w:val="00F465FE"/>
    <w:rsid w:val="00F52E4F"/>
    <w:rsid w:val="00F60212"/>
    <w:rsid w:val="00F64FD6"/>
    <w:rsid w:val="00F66C86"/>
    <w:rsid w:val="00F67002"/>
    <w:rsid w:val="00F83723"/>
    <w:rsid w:val="00F96C23"/>
    <w:rsid w:val="00FA0E12"/>
    <w:rsid w:val="00FA2957"/>
    <w:rsid w:val="00FA64C6"/>
    <w:rsid w:val="00FA737B"/>
    <w:rsid w:val="00FB01D2"/>
    <w:rsid w:val="00FB1311"/>
    <w:rsid w:val="00FB1E39"/>
    <w:rsid w:val="00FB37BF"/>
    <w:rsid w:val="00FB611F"/>
    <w:rsid w:val="00FC0D60"/>
    <w:rsid w:val="00FD0525"/>
    <w:rsid w:val="00FD514F"/>
    <w:rsid w:val="00FF299C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512A"/>
  <w15:docId w15:val="{513383F3-B04D-4DF4-9D00-83765EC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F633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F633A"/>
    <w:rPr>
      <w:lang w:val="pt-BR"/>
    </w:rPr>
  </w:style>
  <w:style w:type="table" w:styleId="Tabelacomgrade">
    <w:name w:val="Table Grid"/>
    <w:basedOn w:val="Tabelanormal"/>
    <w:uiPriority w:val="39"/>
    <w:rsid w:val="0043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7B4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BC3D5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BC3D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24035"/>
    <w:rPr>
      <w:b/>
      <w:bCs/>
    </w:rPr>
  </w:style>
  <w:style w:type="character" w:customStyle="1" w:styleId="apple-converted-space">
    <w:name w:val="apple-converted-space"/>
    <w:rsid w:val="00824035"/>
  </w:style>
  <w:style w:type="character" w:styleId="Hyperlink">
    <w:name w:val="Hyperlink"/>
    <w:uiPriority w:val="99"/>
    <w:unhideWhenUsed/>
    <w:rsid w:val="0082403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97E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764FC"/>
    <w:pPr>
      <w:ind w:left="720"/>
      <w:contextualSpacing/>
    </w:pPr>
  </w:style>
  <w:style w:type="paragraph" w:customStyle="1" w:styleId="Default">
    <w:name w:val="Default"/>
    <w:rsid w:val="00BF6385"/>
    <w:pPr>
      <w:autoSpaceDE w:val="0"/>
      <w:autoSpaceDN w:val="0"/>
      <w:adjustRightInd w:val="0"/>
    </w:pPr>
    <w:rPr>
      <w:rFonts w:ascii="Geomanist" w:eastAsiaTheme="minorHAnsi" w:hAnsi="Geomanist" w:cs="Geomanis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F6385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0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0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79">
          <w:marLeft w:val="150"/>
          <w:marRight w:val="15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C30D-0607-46A9-90E6-3879CD57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Gonzaga</dc:creator>
  <cp:lastModifiedBy>Cyaillen Carvalho Espíndola</cp:lastModifiedBy>
  <cp:revision>2</cp:revision>
  <cp:lastPrinted>2021-05-12T16:34:00Z</cp:lastPrinted>
  <dcterms:created xsi:type="dcterms:W3CDTF">2022-07-05T13:35:00Z</dcterms:created>
  <dcterms:modified xsi:type="dcterms:W3CDTF">2022-07-05T13:35:00Z</dcterms:modified>
</cp:coreProperties>
</file>