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9BA01" w14:textId="77777777" w:rsidR="001B73D8" w:rsidRDefault="001B73D8" w:rsidP="001B73D8">
      <w:pPr>
        <w:jc w:val="center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p w14:paraId="41DB7DFD" w14:textId="77777777" w:rsidR="001B73D8" w:rsidRDefault="001B73D8" w:rsidP="001B73D8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A5865D9" w14:textId="77777777" w:rsidR="001B73D8" w:rsidRDefault="001B73D8" w:rsidP="001B73D8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C2200A3" w14:textId="77777777" w:rsidR="001B73D8" w:rsidRDefault="001B73D8" w:rsidP="001B73D8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3FC1A46" w14:textId="7C47DE24" w:rsidR="001B73D8" w:rsidRPr="00AD7638" w:rsidRDefault="001B73D8" w:rsidP="001B73D8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AD7638">
        <w:rPr>
          <w:rFonts w:ascii="Times New Roman" w:hAnsi="Times New Roman"/>
          <w:b/>
          <w:bCs/>
          <w:color w:val="000000" w:themeColor="text1"/>
        </w:rPr>
        <w:t>PRONUNCIAMENTO DA AUTORIDADE ADMINISTRATIVA COMPETENTE</w:t>
      </w:r>
    </w:p>
    <w:p w14:paraId="0988C766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5F5650F8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0D6D2DC9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30823CE1" w14:textId="068FB3E1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  <w:r w:rsidRPr="00AD7638">
        <w:rPr>
          <w:rFonts w:ascii="Times New Roman" w:hAnsi="Times New Roman"/>
          <w:color w:val="000000" w:themeColor="text1"/>
        </w:rPr>
        <w:t xml:space="preserve">Em conformidade com o disposto no inc. IV do art. 10 da Lei nº 2423/96, atesto haver tomado conhecimento das conclusões contidas no Relatório Conclusivo da Tomada de Contas Especial, bem como do Parecer Conclusivo do Responsável pelo Controle Interno, relativas ao </w:t>
      </w:r>
      <w:r>
        <w:rPr>
          <w:rFonts w:ascii="Times New Roman" w:hAnsi="Times New Roman"/>
          <w:color w:val="000000" w:themeColor="text1"/>
        </w:rPr>
        <w:t>P</w:t>
      </w:r>
      <w:r w:rsidRPr="00AD7638">
        <w:rPr>
          <w:rFonts w:ascii="Times New Roman" w:hAnsi="Times New Roman"/>
          <w:color w:val="000000" w:themeColor="text1"/>
        </w:rPr>
        <w:t>rocesso</w:t>
      </w:r>
      <w:r>
        <w:rPr>
          <w:rFonts w:ascii="Times New Roman" w:hAnsi="Times New Roman"/>
          <w:color w:val="000000" w:themeColor="text1"/>
        </w:rPr>
        <w:t xml:space="preserve"> nº</w:t>
      </w:r>
      <w:r w:rsidRPr="00AD763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XXXX </w:t>
      </w:r>
      <w:r w:rsidRPr="00AD7638">
        <w:rPr>
          <w:rFonts w:ascii="Times New Roman" w:hAnsi="Times New Roman"/>
          <w:color w:val="000000" w:themeColor="text1"/>
        </w:rPr>
        <w:t>de Tomada de Contas Especial</w:t>
      </w:r>
      <w:r>
        <w:rPr>
          <w:rFonts w:ascii="Times New Roman" w:hAnsi="Times New Roman"/>
          <w:color w:val="000000" w:themeColor="text1"/>
        </w:rPr>
        <w:t>.</w:t>
      </w:r>
    </w:p>
    <w:p w14:paraId="0F665ACF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64B66D38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Deste modo, sugiro que e</w:t>
      </w:r>
      <w:r w:rsidRPr="00AD7638">
        <w:rPr>
          <w:rFonts w:ascii="Times New Roman" w:hAnsi="Times New Roman"/>
          <w:color w:val="000000" w:themeColor="text1"/>
        </w:rPr>
        <w:t>ncaminhe o referido processo ao Tribunal de Contas do Estado do Amazonas, na forma prevista no art. 39 da Constituição do Estado do Amazonas e do art. 9, § 2º Lei nº 2.423, de 10 de dezembro de 1996. [</w:t>
      </w:r>
      <w:r w:rsidRPr="00AD7638">
        <w:rPr>
          <w:rFonts w:ascii="Times New Roman" w:hAnsi="Times New Roman"/>
          <w:color w:val="FF0000"/>
        </w:rPr>
        <w:t xml:space="preserve">nas </w:t>
      </w:r>
      <w:proofErr w:type="spellStart"/>
      <w:r w:rsidRPr="00AD7638">
        <w:rPr>
          <w:rFonts w:ascii="Times New Roman" w:hAnsi="Times New Roman"/>
          <w:color w:val="FF0000"/>
        </w:rPr>
        <w:t>situções</w:t>
      </w:r>
      <w:proofErr w:type="spellEnd"/>
      <w:r w:rsidRPr="00AD7638">
        <w:rPr>
          <w:rFonts w:ascii="Times New Roman" w:hAnsi="Times New Roman"/>
          <w:color w:val="FF0000"/>
        </w:rPr>
        <w:t xml:space="preserve"> de dano igual ou </w:t>
      </w:r>
      <w:proofErr w:type="spellStart"/>
      <w:r w:rsidRPr="00AD7638">
        <w:rPr>
          <w:rFonts w:ascii="Times New Roman" w:hAnsi="Times New Roman"/>
          <w:color w:val="FF0000"/>
        </w:rPr>
        <w:t>supeior</w:t>
      </w:r>
      <w:proofErr w:type="spellEnd"/>
      <w:r w:rsidRPr="00AD7638">
        <w:rPr>
          <w:rFonts w:ascii="Times New Roman" w:hAnsi="Times New Roman"/>
          <w:color w:val="FF0000"/>
        </w:rPr>
        <w:t xml:space="preserve"> a quantia fixada pelo Tribunal</w:t>
      </w:r>
      <w:r w:rsidRPr="00AD7638">
        <w:rPr>
          <w:rFonts w:ascii="Times New Roman" w:hAnsi="Times New Roman"/>
          <w:color w:val="000000" w:themeColor="text1"/>
        </w:rPr>
        <w:t>]</w:t>
      </w:r>
    </w:p>
    <w:p w14:paraId="4588FC1F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333D17FD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Deste modo, sugiro que a</w:t>
      </w:r>
      <w:r w:rsidRPr="00AD7638">
        <w:rPr>
          <w:rFonts w:ascii="Times New Roman" w:hAnsi="Times New Roman"/>
          <w:color w:val="000000" w:themeColor="text1"/>
        </w:rPr>
        <w:t>nexe os autos</w:t>
      </w:r>
      <w:r>
        <w:rPr>
          <w:rFonts w:ascii="Times New Roman" w:hAnsi="Times New Roman"/>
          <w:color w:val="000000" w:themeColor="text1"/>
        </w:rPr>
        <w:t xml:space="preserve"> do Processo</w:t>
      </w:r>
      <w:r w:rsidRPr="00AD763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à</w:t>
      </w:r>
      <w:r w:rsidRPr="00AD7638">
        <w:rPr>
          <w:rFonts w:ascii="Times New Roman" w:hAnsi="Times New Roman"/>
          <w:color w:val="000000" w:themeColor="text1"/>
        </w:rPr>
        <w:t xml:space="preserve"> Prestação de Contas Anual em conformidade com o art. 196, § 4º da Resolução nº 04, de 23 de maio de 2002 e do art. 9, § 3º Lei nº 2.423, de 10 de dezembro de 1996. [</w:t>
      </w:r>
      <w:r w:rsidRPr="00AD7638">
        <w:rPr>
          <w:rFonts w:ascii="Times New Roman" w:hAnsi="Times New Roman"/>
          <w:color w:val="FF0000"/>
        </w:rPr>
        <w:t xml:space="preserve">nas </w:t>
      </w:r>
      <w:proofErr w:type="spellStart"/>
      <w:r w:rsidRPr="00AD7638">
        <w:rPr>
          <w:rFonts w:ascii="Times New Roman" w:hAnsi="Times New Roman"/>
          <w:color w:val="FF0000"/>
        </w:rPr>
        <w:t>situções</w:t>
      </w:r>
      <w:proofErr w:type="spellEnd"/>
      <w:r w:rsidRPr="00AD7638">
        <w:rPr>
          <w:rFonts w:ascii="Times New Roman" w:hAnsi="Times New Roman"/>
          <w:color w:val="FF0000"/>
        </w:rPr>
        <w:t xml:space="preserve"> de dano inferior a quantia fixada pelo Tribunal ou do ressarcimento voluntário durante a TCE</w:t>
      </w:r>
      <w:r w:rsidRPr="00AD7638">
        <w:rPr>
          <w:rFonts w:ascii="Times New Roman" w:hAnsi="Times New Roman"/>
          <w:color w:val="000000" w:themeColor="text1"/>
        </w:rPr>
        <w:t>].</w:t>
      </w:r>
    </w:p>
    <w:p w14:paraId="49CE1FDF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03A99B7C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1CBEA5FC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58F28864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6B6747FB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74415859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09E74B64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0943F4F4" w14:textId="77777777" w:rsidR="001B73D8" w:rsidRPr="00AD7638" w:rsidRDefault="001B73D8" w:rsidP="001B73D8">
      <w:pPr>
        <w:jc w:val="both"/>
        <w:rPr>
          <w:rFonts w:ascii="Times New Roman" w:hAnsi="Times New Roman"/>
          <w:color w:val="000000" w:themeColor="text1"/>
        </w:rPr>
      </w:pPr>
    </w:p>
    <w:p w14:paraId="0F18DBE8" w14:textId="77777777" w:rsidR="001B73D8" w:rsidRPr="00AD7638" w:rsidRDefault="001B73D8" w:rsidP="001B73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AD7638">
        <w:rPr>
          <w:rFonts w:ascii="Times New Roman" w:eastAsia="Times New Roman" w:hAnsi="Times New Roman"/>
          <w:b/>
          <w:color w:val="000000" w:themeColor="text1"/>
          <w:lang w:eastAsia="pt-BR"/>
        </w:rPr>
        <w:t>[</w:t>
      </w:r>
      <w:r w:rsidRPr="00AD7638">
        <w:rPr>
          <w:rFonts w:ascii="Times New Roman" w:eastAsia="Times New Roman" w:hAnsi="Times New Roman"/>
          <w:b/>
          <w:color w:val="FF0000"/>
          <w:lang w:eastAsia="pt-BR"/>
        </w:rPr>
        <w:t>NOME DA AUTORIDADE COMPETENTE PARA INSTAURAR A TCE</w:t>
      </w:r>
      <w:r w:rsidRPr="00AD763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] </w:t>
      </w:r>
    </w:p>
    <w:p w14:paraId="47B90DA6" w14:textId="77777777" w:rsidR="001B73D8" w:rsidRDefault="001B73D8" w:rsidP="001B73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AD7638">
        <w:rPr>
          <w:rFonts w:ascii="Times New Roman" w:eastAsia="Times New Roman" w:hAnsi="Times New Roman"/>
          <w:bCs/>
          <w:color w:val="000000" w:themeColor="text1"/>
          <w:lang w:eastAsia="pt-BR"/>
        </w:rPr>
        <w:t>[</w:t>
      </w:r>
      <w:r w:rsidRPr="00AD7638">
        <w:rPr>
          <w:rFonts w:ascii="Times New Roman" w:eastAsia="Times New Roman" w:hAnsi="Times New Roman"/>
          <w:bCs/>
          <w:color w:val="FF0000"/>
          <w:lang w:eastAsia="pt-BR"/>
        </w:rPr>
        <w:t>Cargo</w:t>
      </w:r>
      <w:r w:rsidRPr="00AD7638">
        <w:rPr>
          <w:rFonts w:ascii="Times New Roman" w:eastAsia="Times New Roman" w:hAnsi="Times New Roman"/>
          <w:bCs/>
          <w:color w:val="000000" w:themeColor="text1"/>
          <w:lang w:eastAsia="pt-BR"/>
        </w:rPr>
        <w:t>]</w:t>
      </w:r>
    </w:p>
    <w:p w14:paraId="214D8641" w14:textId="77777777" w:rsidR="001B73D8" w:rsidRPr="00AD7638" w:rsidRDefault="001B73D8" w:rsidP="001B73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14:paraId="0A672FD1" w14:textId="15EF9438" w:rsidR="00A06FB6" w:rsidRPr="001B73D8" w:rsidRDefault="00A06FB6" w:rsidP="001B73D8"/>
    <w:sectPr w:rsidR="00A06FB6" w:rsidRPr="001B73D8" w:rsidSect="00117639">
      <w:headerReference w:type="default" r:id="rId8"/>
      <w:footerReference w:type="default" r:id="rId9"/>
      <w:pgSz w:w="11907" w:h="16840" w:code="9"/>
      <w:pgMar w:top="1985" w:right="851" w:bottom="2410" w:left="1134" w:header="567" w:footer="85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6765" w14:textId="77777777" w:rsidR="000B64C1" w:rsidRDefault="000B64C1" w:rsidP="00CF633A">
      <w:pPr>
        <w:spacing w:after="0" w:line="240" w:lineRule="auto"/>
      </w:pPr>
      <w:r>
        <w:separator/>
      </w:r>
    </w:p>
  </w:endnote>
  <w:endnote w:type="continuationSeparator" w:id="0">
    <w:p w14:paraId="11F2EDCD" w14:textId="77777777" w:rsidR="000B64C1" w:rsidRDefault="000B64C1" w:rsidP="00C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1052" w14:textId="72516266" w:rsidR="007B071E" w:rsidRDefault="007120C5" w:rsidP="00A769D5">
    <w:pPr>
      <w:pStyle w:val="Rodap"/>
      <w:jc w:val="center"/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38EA14" wp14:editId="087B9C7D">
              <wp:simplePos x="0" y="0"/>
              <wp:positionH relativeFrom="margin">
                <wp:posOffset>-377190</wp:posOffset>
              </wp:positionH>
              <wp:positionV relativeFrom="paragraph">
                <wp:posOffset>-182880</wp:posOffset>
              </wp:positionV>
              <wp:extent cx="2486025" cy="657225"/>
              <wp:effectExtent l="0" t="0" r="0" b="0"/>
              <wp:wrapNone/>
              <wp:docPr id="6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74F70" w14:textId="77777777" w:rsidR="007120C5" w:rsidRPr="00EA61AB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</w:rPr>
                            <w:t>Rua Franco de Sá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</w:rPr>
                            <w:t xml:space="preserve"> 270 - São Francisco Ed. Amazon Trade Center, 10º Andar</w:t>
                          </w:r>
                        </w:p>
                        <w:p w14:paraId="790F5F7D" w14:textId="572F3EBE" w:rsidR="007120C5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Manaus-AM-CEP 690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79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-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21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0</w:t>
                          </w:r>
                        </w:p>
                        <w:p w14:paraId="5DCF3C83" w14:textId="77777777" w:rsidR="007120C5" w:rsidRPr="00A811CC" w:rsidRDefault="007120C5" w:rsidP="007120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A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9.7pt;margin-top:-14.4pt;width:195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" filled="f" stroked="f" strokeweight=".5pt">
              <v:textbox>
                <w:txbxContent>
                  <w:p w14:paraId="62D74F70" w14:textId="77777777" w:rsidR="007120C5" w:rsidRPr="00EA61AB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>
                      <w:rPr>
                        <w:rFonts w:ascii="Geomanist" w:hAnsi="Geomanist"/>
                        <w:color w:val="1B325D"/>
                      </w:rPr>
                      <w:t>Rua Franco de Sá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</w:rPr>
                      <w:t xml:space="preserve"> 270 - São Francisco Ed. Amazon Trade Center, 10º Andar</w:t>
                    </w:r>
                  </w:p>
                  <w:p w14:paraId="790F5F7D" w14:textId="572F3EBE" w:rsidR="007120C5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</w:rPr>
                      <w:t>Manaus-AM-CEP 690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79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-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21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0</w:t>
                    </w:r>
                  </w:p>
                  <w:p w14:paraId="5DCF3C83" w14:textId="77777777" w:rsidR="007120C5" w:rsidRPr="00A811CC" w:rsidRDefault="007120C5" w:rsidP="007120C5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23988" wp14:editId="0395FCD6">
              <wp:simplePos x="0" y="0"/>
              <wp:positionH relativeFrom="margin">
                <wp:posOffset>2159000</wp:posOffset>
              </wp:positionH>
              <wp:positionV relativeFrom="paragraph">
                <wp:posOffset>-250825</wp:posOffset>
              </wp:positionV>
              <wp:extent cx="2133600" cy="9048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EEED5" w14:textId="77777777" w:rsidR="0045264F" w:rsidRPr="00400EA6" w:rsidRDefault="0045264F" w:rsidP="0045264F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Controladoria-Geral do Estado - CGE</w:t>
                          </w:r>
                        </w:p>
                        <w:p w14:paraId="3B8D488E" w14:textId="77777777" w:rsidR="0045264F" w:rsidRPr="00A811CC" w:rsidRDefault="0045264F" w:rsidP="00452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23988" id="Caixa de texto 2" o:spid="_x0000_s1027" type="#_x0000_t202" style="position:absolute;left:0;text-align:left;margin-left:170pt;margin-top:-19.75pt;width:16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" filled="f" stroked="f" strokeweight=".5pt">
              <v:textbox>
                <w:txbxContent>
                  <w:p w14:paraId="782EEED5" w14:textId="77777777" w:rsidR="0045264F" w:rsidRPr="00400EA6" w:rsidRDefault="0045264F" w:rsidP="0045264F">
                    <w:pP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Controladoria-Geral do Estado - CGE</w:t>
                    </w:r>
                  </w:p>
                  <w:p w14:paraId="3B8D488E" w14:textId="77777777" w:rsidR="0045264F" w:rsidRPr="00A811CC" w:rsidRDefault="0045264F" w:rsidP="0045264F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lang w:eastAsia="pt-BR"/>
      </w:rPr>
      <w:drawing>
        <wp:anchor distT="0" distB="0" distL="114300" distR="114300" simplePos="0" relativeHeight="251662848" behindDoc="1" locked="0" layoutInCell="1" allowOverlap="1" wp14:anchorId="08CF9D94" wp14:editId="634B9C36">
          <wp:simplePos x="0" y="0"/>
          <wp:positionH relativeFrom="page">
            <wp:posOffset>4420235</wp:posOffset>
          </wp:positionH>
          <wp:positionV relativeFrom="paragraph">
            <wp:posOffset>-494030</wp:posOffset>
          </wp:positionV>
          <wp:extent cx="3152140" cy="11518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2C207" w14:textId="77777777" w:rsidR="007B071E" w:rsidRPr="00BE228E" w:rsidRDefault="007B071E" w:rsidP="0045264F">
    <w:pPr>
      <w:pStyle w:val="Rodap"/>
      <w:spacing w:line="240" w:lineRule="exact"/>
      <w:ind w:left="28" w:right="-40"/>
      <w:rPr>
        <w:szCs w:val="18"/>
        <w:lang w:val="en-US"/>
      </w:rPr>
    </w:pPr>
  </w:p>
  <w:p w14:paraId="226A5033" w14:textId="77777777" w:rsidR="007B071E" w:rsidRPr="007833F3" w:rsidRDefault="007B071E" w:rsidP="00A769D5">
    <w:pPr>
      <w:pStyle w:val="Rodap"/>
      <w:rPr>
        <w:szCs w:val="18"/>
        <w:lang w:val="en-US"/>
      </w:rPr>
    </w:pPr>
  </w:p>
  <w:p w14:paraId="63937D35" w14:textId="77777777" w:rsidR="007B071E" w:rsidRPr="00A769D5" w:rsidRDefault="007B071E" w:rsidP="00A769D5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361B" w14:textId="77777777" w:rsidR="000B64C1" w:rsidRDefault="000B64C1" w:rsidP="00CF633A">
      <w:pPr>
        <w:spacing w:after="0" w:line="240" w:lineRule="auto"/>
      </w:pPr>
      <w:r>
        <w:separator/>
      </w:r>
    </w:p>
  </w:footnote>
  <w:footnote w:type="continuationSeparator" w:id="0">
    <w:p w14:paraId="5BFEA406" w14:textId="77777777" w:rsidR="000B64C1" w:rsidRDefault="000B64C1" w:rsidP="00C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5D59" w14:textId="77777777" w:rsidR="007B071E" w:rsidRPr="008D6F9D" w:rsidRDefault="0045264F" w:rsidP="00CF63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22017200" wp14:editId="2C7F227F">
          <wp:simplePos x="0" y="0"/>
          <wp:positionH relativeFrom="margin">
            <wp:posOffset>2143125</wp:posOffset>
          </wp:positionH>
          <wp:positionV relativeFrom="paragraph">
            <wp:posOffset>152400</wp:posOffset>
          </wp:positionV>
          <wp:extent cx="1771650" cy="63817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E2"/>
    <w:multiLevelType w:val="hybridMultilevel"/>
    <w:tmpl w:val="3F7E1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6AE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7BA50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BE3ADA"/>
    <w:multiLevelType w:val="hybridMultilevel"/>
    <w:tmpl w:val="062ACC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95E4E41"/>
    <w:multiLevelType w:val="hybridMultilevel"/>
    <w:tmpl w:val="AA7A892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D6930"/>
    <w:multiLevelType w:val="hybridMultilevel"/>
    <w:tmpl w:val="DB1C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273F"/>
    <w:multiLevelType w:val="hybridMultilevel"/>
    <w:tmpl w:val="6870F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51AC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A"/>
    <w:rsid w:val="00001629"/>
    <w:rsid w:val="0000538E"/>
    <w:rsid w:val="00005EED"/>
    <w:rsid w:val="000103F8"/>
    <w:rsid w:val="00011BDD"/>
    <w:rsid w:val="0002110D"/>
    <w:rsid w:val="0003366B"/>
    <w:rsid w:val="00037A67"/>
    <w:rsid w:val="00041ED1"/>
    <w:rsid w:val="00043ECB"/>
    <w:rsid w:val="00045BE6"/>
    <w:rsid w:val="000467E3"/>
    <w:rsid w:val="000569CA"/>
    <w:rsid w:val="00062A48"/>
    <w:rsid w:val="000659E5"/>
    <w:rsid w:val="000703EC"/>
    <w:rsid w:val="0007148F"/>
    <w:rsid w:val="00075A2E"/>
    <w:rsid w:val="000774FE"/>
    <w:rsid w:val="000946BA"/>
    <w:rsid w:val="0009763C"/>
    <w:rsid w:val="000A22B2"/>
    <w:rsid w:val="000A3A82"/>
    <w:rsid w:val="000A4088"/>
    <w:rsid w:val="000B3083"/>
    <w:rsid w:val="000B64C1"/>
    <w:rsid w:val="000C0777"/>
    <w:rsid w:val="000C1243"/>
    <w:rsid w:val="000C2B3F"/>
    <w:rsid w:val="000D2DB9"/>
    <w:rsid w:val="000D4CF3"/>
    <w:rsid w:val="000D6459"/>
    <w:rsid w:val="000E4678"/>
    <w:rsid w:val="000F4115"/>
    <w:rsid w:val="00101044"/>
    <w:rsid w:val="001011C1"/>
    <w:rsid w:val="00103A47"/>
    <w:rsid w:val="00104B88"/>
    <w:rsid w:val="0011039F"/>
    <w:rsid w:val="0011196B"/>
    <w:rsid w:val="00113CEF"/>
    <w:rsid w:val="00114DDA"/>
    <w:rsid w:val="00115E53"/>
    <w:rsid w:val="00117639"/>
    <w:rsid w:val="001241D5"/>
    <w:rsid w:val="00124562"/>
    <w:rsid w:val="001245DC"/>
    <w:rsid w:val="0012543B"/>
    <w:rsid w:val="00127BD4"/>
    <w:rsid w:val="00133B4E"/>
    <w:rsid w:val="0013680F"/>
    <w:rsid w:val="00146486"/>
    <w:rsid w:val="00160F2E"/>
    <w:rsid w:val="00161B6F"/>
    <w:rsid w:val="00161F19"/>
    <w:rsid w:val="0016458E"/>
    <w:rsid w:val="0016628D"/>
    <w:rsid w:val="0018136D"/>
    <w:rsid w:val="00183892"/>
    <w:rsid w:val="00184955"/>
    <w:rsid w:val="001916E5"/>
    <w:rsid w:val="001934A1"/>
    <w:rsid w:val="001A3203"/>
    <w:rsid w:val="001A3EEA"/>
    <w:rsid w:val="001B2E1A"/>
    <w:rsid w:val="001B403A"/>
    <w:rsid w:val="001B73D8"/>
    <w:rsid w:val="001B779F"/>
    <w:rsid w:val="001C230D"/>
    <w:rsid w:val="001C3E1C"/>
    <w:rsid w:val="001C4267"/>
    <w:rsid w:val="001C77D5"/>
    <w:rsid w:val="001D69F1"/>
    <w:rsid w:val="001D7634"/>
    <w:rsid w:val="00201E89"/>
    <w:rsid w:val="00221F4A"/>
    <w:rsid w:val="002315CE"/>
    <w:rsid w:val="00237759"/>
    <w:rsid w:val="00240607"/>
    <w:rsid w:val="00247E00"/>
    <w:rsid w:val="00247F29"/>
    <w:rsid w:val="002500B1"/>
    <w:rsid w:val="002503D0"/>
    <w:rsid w:val="002517FB"/>
    <w:rsid w:val="002526DC"/>
    <w:rsid w:val="00256693"/>
    <w:rsid w:val="00257618"/>
    <w:rsid w:val="0026671C"/>
    <w:rsid w:val="002668B6"/>
    <w:rsid w:val="00266962"/>
    <w:rsid w:val="00266CF8"/>
    <w:rsid w:val="00272F1B"/>
    <w:rsid w:val="00273124"/>
    <w:rsid w:val="00276415"/>
    <w:rsid w:val="00277326"/>
    <w:rsid w:val="0028422D"/>
    <w:rsid w:val="002857AA"/>
    <w:rsid w:val="002858C4"/>
    <w:rsid w:val="00286553"/>
    <w:rsid w:val="002932DB"/>
    <w:rsid w:val="002936D9"/>
    <w:rsid w:val="002943C0"/>
    <w:rsid w:val="002946CC"/>
    <w:rsid w:val="00295911"/>
    <w:rsid w:val="00297B1A"/>
    <w:rsid w:val="002A1BC6"/>
    <w:rsid w:val="002A2451"/>
    <w:rsid w:val="002B0761"/>
    <w:rsid w:val="002B50BE"/>
    <w:rsid w:val="002C186C"/>
    <w:rsid w:val="002C1999"/>
    <w:rsid w:val="002C2D5A"/>
    <w:rsid w:val="002C54B2"/>
    <w:rsid w:val="002C5C6F"/>
    <w:rsid w:val="002D175C"/>
    <w:rsid w:val="002D3A5F"/>
    <w:rsid w:val="002E1FE8"/>
    <w:rsid w:val="002E30A5"/>
    <w:rsid w:val="002F14A9"/>
    <w:rsid w:val="002F167D"/>
    <w:rsid w:val="002F2A60"/>
    <w:rsid w:val="002F335E"/>
    <w:rsid w:val="002F697A"/>
    <w:rsid w:val="002F7879"/>
    <w:rsid w:val="0030169E"/>
    <w:rsid w:val="00311992"/>
    <w:rsid w:val="00337BC7"/>
    <w:rsid w:val="003423D3"/>
    <w:rsid w:val="0034376D"/>
    <w:rsid w:val="00344296"/>
    <w:rsid w:val="00344396"/>
    <w:rsid w:val="00344A27"/>
    <w:rsid w:val="00352160"/>
    <w:rsid w:val="0035572E"/>
    <w:rsid w:val="00355F92"/>
    <w:rsid w:val="00360FC3"/>
    <w:rsid w:val="003614BC"/>
    <w:rsid w:val="003637A9"/>
    <w:rsid w:val="00363DF7"/>
    <w:rsid w:val="00365CA9"/>
    <w:rsid w:val="00366663"/>
    <w:rsid w:val="00370CA7"/>
    <w:rsid w:val="00384D1D"/>
    <w:rsid w:val="003873A2"/>
    <w:rsid w:val="003A369A"/>
    <w:rsid w:val="003A45D9"/>
    <w:rsid w:val="003B4F3B"/>
    <w:rsid w:val="003C0C58"/>
    <w:rsid w:val="003C5338"/>
    <w:rsid w:val="003D297B"/>
    <w:rsid w:val="003D66CE"/>
    <w:rsid w:val="003D74C1"/>
    <w:rsid w:val="003D7928"/>
    <w:rsid w:val="003E0255"/>
    <w:rsid w:val="003E4DFD"/>
    <w:rsid w:val="003E571F"/>
    <w:rsid w:val="003F0547"/>
    <w:rsid w:val="003F0E46"/>
    <w:rsid w:val="003F31D7"/>
    <w:rsid w:val="003F473C"/>
    <w:rsid w:val="003F7BCD"/>
    <w:rsid w:val="0040071A"/>
    <w:rsid w:val="00402C61"/>
    <w:rsid w:val="004067B4"/>
    <w:rsid w:val="00407331"/>
    <w:rsid w:val="00415392"/>
    <w:rsid w:val="00427FAD"/>
    <w:rsid w:val="004309C2"/>
    <w:rsid w:val="00433006"/>
    <w:rsid w:val="00435DC4"/>
    <w:rsid w:val="00440FF8"/>
    <w:rsid w:val="00445114"/>
    <w:rsid w:val="00446620"/>
    <w:rsid w:val="00450747"/>
    <w:rsid w:val="0045264F"/>
    <w:rsid w:val="00454DE5"/>
    <w:rsid w:val="00456E5F"/>
    <w:rsid w:val="00465553"/>
    <w:rsid w:val="004665A9"/>
    <w:rsid w:val="00483F03"/>
    <w:rsid w:val="00483FC8"/>
    <w:rsid w:val="00484D22"/>
    <w:rsid w:val="004855CB"/>
    <w:rsid w:val="0049036E"/>
    <w:rsid w:val="00490598"/>
    <w:rsid w:val="00491CA1"/>
    <w:rsid w:val="004947E4"/>
    <w:rsid w:val="00495422"/>
    <w:rsid w:val="004A390D"/>
    <w:rsid w:val="004A3F4B"/>
    <w:rsid w:val="004A7B09"/>
    <w:rsid w:val="004B17F3"/>
    <w:rsid w:val="004B4A68"/>
    <w:rsid w:val="004B726F"/>
    <w:rsid w:val="004C2DD2"/>
    <w:rsid w:val="004C362F"/>
    <w:rsid w:val="004D1BBE"/>
    <w:rsid w:val="004D1CC9"/>
    <w:rsid w:val="004D65DD"/>
    <w:rsid w:val="004F0BD7"/>
    <w:rsid w:val="004F0E5A"/>
    <w:rsid w:val="004F3A83"/>
    <w:rsid w:val="004F580A"/>
    <w:rsid w:val="005049E2"/>
    <w:rsid w:val="00512C45"/>
    <w:rsid w:val="005135B8"/>
    <w:rsid w:val="00514564"/>
    <w:rsid w:val="00515BE4"/>
    <w:rsid w:val="00516C4A"/>
    <w:rsid w:val="00526372"/>
    <w:rsid w:val="005266B5"/>
    <w:rsid w:val="00533920"/>
    <w:rsid w:val="00540B39"/>
    <w:rsid w:val="00542225"/>
    <w:rsid w:val="00546431"/>
    <w:rsid w:val="00546723"/>
    <w:rsid w:val="00551BFD"/>
    <w:rsid w:val="00561486"/>
    <w:rsid w:val="00561794"/>
    <w:rsid w:val="00565A61"/>
    <w:rsid w:val="0056631E"/>
    <w:rsid w:val="00571624"/>
    <w:rsid w:val="00572505"/>
    <w:rsid w:val="00572C61"/>
    <w:rsid w:val="00573650"/>
    <w:rsid w:val="005742B7"/>
    <w:rsid w:val="005749DB"/>
    <w:rsid w:val="00581A01"/>
    <w:rsid w:val="00587BBE"/>
    <w:rsid w:val="00592843"/>
    <w:rsid w:val="00592F68"/>
    <w:rsid w:val="0059539D"/>
    <w:rsid w:val="005967A6"/>
    <w:rsid w:val="0059745E"/>
    <w:rsid w:val="0059791B"/>
    <w:rsid w:val="005A1F8E"/>
    <w:rsid w:val="005A31F1"/>
    <w:rsid w:val="005B1B4D"/>
    <w:rsid w:val="005B234A"/>
    <w:rsid w:val="005B43D3"/>
    <w:rsid w:val="005B76AB"/>
    <w:rsid w:val="005C1103"/>
    <w:rsid w:val="005C478F"/>
    <w:rsid w:val="005E3725"/>
    <w:rsid w:val="005E39CE"/>
    <w:rsid w:val="005E623F"/>
    <w:rsid w:val="005E6F9E"/>
    <w:rsid w:val="005E7CC7"/>
    <w:rsid w:val="005F1755"/>
    <w:rsid w:val="005F34B8"/>
    <w:rsid w:val="005F6A2D"/>
    <w:rsid w:val="005F74F4"/>
    <w:rsid w:val="00601449"/>
    <w:rsid w:val="006017E9"/>
    <w:rsid w:val="00603F30"/>
    <w:rsid w:val="00605484"/>
    <w:rsid w:val="006062B9"/>
    <w:rsid w:val="00610100"/>
    <w:rsid w:val="00612157"/>
    <w:rsid w:val="00614063"/>
    <w:rsid w:val="006173BB"/>
    <w:rsid w:val="0062624B"/>
    <w:rsid w:val="00631F52"/>
    <w:rsid w:val="00634511"/>
    <w:rsid w:val="006348AE"/>
    <w:rsid w:val="0063507F"/>
    <w:rsid w:val="006359C8"/>
    <w:rsid w:val="00652FE7"/>
    <w:rsid w:val="006653AF"/>
    <w:rsid w:val="00666ABE"/>
    <w:rsid w:val="00677688"/>
    <w:rsid w:val="0068210B"/>
    <w:rsid w:val="0068654D"/>
    <w:rsid w:val="006903B9"/>
    <w:rsid w:val="006926BA"/>
    <w:rsid w:val="00695ED2"/>
    <w:rsid w:val="00696EFB"/>
    <w:rsid w:val="006A101E"/>
    <w:rsid w:val="006A2E24"/>
    <w:rsid w:val="006A2FD2"/>
    <w:rsid w:val="006B07FB"/>
    <w:rsid w:val="006B09CD"/>
    <w:rsid w:val="006B2054"/>
    <w:rsid w:val="006B28D2"/>
    <w:rsid w:val="006B6764"/>
    <w:rsid w:val="006C2876"/>
    <w:rsid w:val="006C7EEA"/>
    <w:rsid w:val="006D4417"/>
    <w:rsid w:val="006D5ADC"/>
    <w:rsid w:val="006E0905"/>
    <w:rsid w:val="006E369C"/>
    <w:rsid w:val="006E442F"/>
    <w:rsid w:val="006F1A24"/>
    <w:rsid w:val="006F66E0"/>
    <w:rsid w:val="006F6C5A"/>
    <w:rsid w:val="006F7974"/>
    <w:rsid w:val="00701658"/>
    <w:rsid w:val="00711451"/>
    <w:rsid w:val="007120C5"/>
    <w:rsid w:val="00714523"/>
    <w:rsid w:val="00723F37"/>
    <w:rsid w:val="00733A07"/>
    <w:rsid w:val="00742788"/>
    <w:rsid w:val="0075252C"/>
    <w:rsid w:val="00752AC1"/>
    <w:rsid w:val="00757B77"/>
    <w:rsid w:val="007653D0"/>
    <w:rsid w:val="00765DC8"/>
    <w:rsid w:val="00766CC2"/>
    <w:rsid w:val="00772091"/>
    <w:rsid w:val="007735A8"/>
    <w:rsid w:val="007847BC"/>
    <w:rsid w:val="00786C19"/>
    <w:rsid w:val="00787379"/>
    <w:rsid w:val="007876BD"/>
    <w:rsid w:val="0078776E"/>
    <w:rsid w:val="00791EC6"/>
    <w:rsid w:val="00794190"/>
    <w:rsid w:val="00796E59"/>
    <w:rsid w:val="007B071E"/>
    <w:rsid w:val="007B0FED"/>
    <w:rsid w:val="007B2966"/>
    <w:rsid w:val="007B441C"/>
    <w:rsid w:val="007B492B"/>
    <w:rsid w:val="007C18CE"/>
    <w:rsid w:val="007C2FEA"/>
    <w:rsid w:val="007D1A5F"/>
    <w:rsid w:val="007D44F9"/>
    <w:rsid w:val="007D52E5"/>
    <w:rsid w:val="007D53A2"/>
    <w:rsid w:val="007D7C0F"/>
    <w:rsid w:val="007E160E"/>
    <w:rsid w:val="007E385B"/>
    <w:rsid w:val="007E7EC6"/>
    <w:rsid w:val="007F3428"/>
    <w:rsid w:val="007F6531"/>
    <w:rsid w:val="007F713E"/>
    <w:rsid w:val="008144AE"/>
    <w:rsid w:val="00814E43"/>
    <w:rsid w:val="00815CD4"/>
    <w:rsid w:val="00816849"/>
    <w:rsid w:val="00821185"/>
    <w:rsid w:val="00822F79"/>
    <w:rsid w:val="00824035"/>
    <w:rsid w:val="00824113"/>
    <w:rsid w:val="00824A82"/>
    <w:rsid w:val="008278FB"/>
    <w:rsid w:val="00833513"/>
    <w:rsid w:val="00833D4F"/>
    <w:rsid w:val="00836628"/>
    <w:rsid w:val="00836E34"/>
    <w:rsid w:val="008378AF"/>
    <w:rsid w:val="00840607"/>
    <w:rsid w:val="008459F0"/>
    <w:rsid w:val="00847486"/>
    <w:rsid w:val="008530D8"/>
    <w:rsid w:val="00860EFD"/>
    <w:rsid w:val="00861FB1"/>
    <w:rsid w:val="00862EAE"/>
    <w:rsid w:val="00871191"/>
    <w:rsid w:val="00873179"/>
    <w:rsid w:val="0087446A"/>
    <w:rsid w:val="00876284"/>
    <w:rsid w:val="00881012"/>
    <w:rsid w:val="0088150D"/>
    <w:rsid w:val="00882332"/>
    <w:rsid w:val="00892BB4"/>
    <w:rsid w:val="00895734"/>
    <w:rsid w:val="008A3692"/>
    <w:rsid w:val="008B5273"/>
    <w:rsid w:val="008B7533"/>
    <w:rsid w:val="008D20A2"/>
    <w:rsid w:val="008D20B4"/>
    <w:rsid w:val="008D6F9D"/>
    <w:rsid w:val="008E6094"/>
    <w:rsid w:val="008E63FC"/>
    <w:rsid w:val="008F7849"/>
    <w:rsid w:val="009002E7"/>
    <w:rsid w:val="009012C2"/>
    <w:rsid w:val="009146CE"/>
    <w:rsid w:val="00917903"/>
    <w:rsid w:val="009240FF"/>
    <w:rsid w:val="00934943"/>
    <w:rsid w:val="009364E9"/>
    <w:rsid w:val="0094266D"/>
    <w:rsid w:val="009507D8"/>
    <w:rsid w:val="00956083"/>
    <w:rsid w:val="00956AA9"/>
    <w:rsid w:val="00960E88"/>
    <w:rsid w:val="00963C15"/>
    <w:rsid w:val="0096432A"/>
    <w:rsid w:val="00964C1F"/>
    <w:rsid w:val="00970034"/>
    <w:rsid w:val="009716B6"/>
    <w:rsid w:val="00971E37"/>
    <w:rsid w:val="00973BEC"/>
    <w:rsid w:val="009764FC"/>
    <w:rsid w:val="009817EE"/>
    <w:rsid w:val="009879DE"/>
    <w:rsid w:val="009914DD"/>
    <w:rsid w:val="00992A99"/>
    <w:rsid w:val="00994D67"/>
    <w:rsid w:val="009969DD"/>
    <w:rsid w:val="00997E15"/>
    <w:rsid w:val="009A543F"/>
    <w:rsid w:val="009A67E8"/>
    <w:rsid w:val="009B67EC"/>
    <w:rsid w:val="009C14D4"/>
    <w:rsid w:val="009C174F"/>
    <w:rsid w:val="009C2ECC"/>
    <w:rsid w:val="009C507D"/>
    <w:rsid w:val="009C5D6E"/>
    <w:rsid w:val="009D4C87"/>
    <w:rsid w:val="009E5CE7"/>
    <w:rsid w:val="009F4EC2"/>
    <w:rsid w:val="009F54AB"/>
    <w:rsid w:val="009F75AD"/>
    <w:rsid w:val="00A0103F"/>
    <w:rsid w:val="00A01C2A"/>
    <w:rsid w:val="00A02FEC"/>
    <w:rsid w:val="00A05803"/>
    <w:rsid w:val="00A06885"/>
    <w:rsid w:val="00A06FB6"/>
    <w:rsid w:val="00A13134"/>
    <w:rsid w:val="00A16292"/>
    <w:rsid w:val="00A228A0"/>
    <w:rsid w:val="00A24E69"/>
    <w:rsid w:val="00A34BD2"/>
    <w:rsid w:val="00A508E9"/>
    <w:rsid w:val="00A54345"/>
    <w:rsid w:val="00A54CA5"/>
    <w:rsid w:val="00A60F90"/>
    <w:rsid w:val="00A653BB"/>
    <w:rsid w:val="00A70B1E"/>
    <w:rsid w:val="00A72AE7"/>
    <w:rsid w:val="00A74938"/>
    <w:rsid w:val="00A769D5"/>
    <w:rsid w:val="00A862EA"/>
    <w:rsid w:val="00A96FB1"/>
    <w:rsid w:val="00AA1AB2"/>
    <w:rsid w:val="00AA3B32"/>
    <w:rsid w:val="00AA6304"/>
    <w:rsid w:val="00AB0CDF"/>
    <w:rsid w:val="00AB52CD"/>
    <w:rsid w:val="00AC0E02"/>
    <w:rsid w:val="00AC2793"/>
    <w:rsid w:val="00AC458D"/>
    <w:rsid w:val="00AD67E5"/>
    <w:rsid w:val="00AE51BC"/>
    <w:rsid w:val="00AE59E4"/>
    <w:rsid w:val="00AF6E3C"/>
    <w:rsid w:val="00B0215E"/>
    <w:rsid w:val="00B022C7"/>
    <w:rsid w:val="00B06CB8"/>
    <w:rsid w:val="00B07C53"/>
    <w:rsid w:val="00B07E0E"/>
    <w:rsid w:val="00B119B6"/>
    <w:rsid w:val="00B120BC"/>
    <w:rsid w:val="00B208B4"/>
    <w:rsid w:val="00B21E8E"/>
    <w:rsid w:val="00B318E9"/>
    <w:rsid w:val="00B32564"/>
    <w:rsid w:val="00B42646"/>
    <w:rsid w:val="00B42D6B"/>
    <w:rsid w:val="00B46B0C"/>
    <w:rsid w:val="00B51504"/>
    <w:rsid w:val="00B55FFD"/>
    <w:rsid w:val="00B613D2"/>
    <w:rsid w:val="00B61709"/>
    <w:rsid w:val="00B67C01"/>
    <w:rsid w:val="00B67F5F"/>
    <w:rsid w:val="00B7294E"/>
    <w:rsid w:val="00B72DA5"/>
    <w:rsid w:val="00B7432A"/>
    <w:rsid w:val="00B77705"/>
    <w:rsid w:val="00B80B61"/>
    <w:rsid w:val="00B833FC"/>
    <w:rsid w:val="00B84060"/>
    <w:rsid w:val="00B84319"/>
    <w:rsid w:val="00B8510F"/>
    <w:rsid w:val="00BA19BA"/>
    <w:rsid w:val="00BA4F60"/>
    <w:rsid w:val="00BA52F6"/>
    <w:rsid w:val="00BA58D8"/>
    <w:rsid w:val="00BB000F"/>
    <w:rsid w:val="00BB2BAC"/>
    <w:rsid w:val="00BB450B"/>
    <w:rsid w:val="00BC3D57"/>
    <w:rsid w:val="00BE4239"/>
    <w:rsid w:val="00BF0DEE"/>
    <w:rsid w:val="00BF218B"/>
    <w:rsid w:val="00BF2BD9"/>
    <w:rsid w:val="00BF364C"/>
    <w:rsid w:val="00BF6385"/>
    <w:rsid w:val="00C02C5F"/>
    <w:rsid w:val="00C06882"/>
    <w:rsid w:val="00C17BE8"/>
    <w:rsid w:val="00C22E70"/>
    <w:rsid w:val="00C33275"/>
    <w:rsid w:val="00C374B5"/>
    <w:rsid w:val="00C4095B"/>
    <w:rsid w:val="00C40BE4"/>
    <w:rsid w:val="00C40D17"/>
    <w:rsid w:val="00C50C8A"/>
    <w:rsid w:val="00C51700"/>
    <w:rsid w:val="00C55176"/>
    <w:rsid w:val="00C568AD"/>
    <w:rsid w:val="00C60CD4"/>
    <w:rsid w:val="00C60DC6"/>
    <w:rsid w:val="00C61C4D"/>
    <w:rsid w:val="00C64CEB"/>
    <w:rsid w:val="00C75696"/>
    <w:rsid w:val="00C778A9"/>
    <w:rsid w:val="00C77B87"/>
    <w:rsid w:val="00C803A7"/>
    <w:rsid w:val="00C9572D"/>
    <w:rsid w:val="00C95D33"/>
    <w:rsid w:val="00CA6082"/>
    <w:rsid w:val="00CA734A"/>
    <w:rsid w:val="00CB09F7"/>
    <w:rsid w:val="00CB5327"/>
    <w:rsid w:val="00CC19B5"/>
    <w:rsid w:val="00CC469B"/>
    <w:rsid w:val="00CD0744"/>
    <w:rsid w:val="00CD2FF4"/>
    <w:rsid w:val="00CE222C"/>
    <w:rsid w:val="00CE2C85"/>
    <w:rsid w:val="00CE43BD"/>
    <w:rsid w:val="00CE462C"/>
    <w:rsid w:val="00CE5854"/>
    <w:rsid w:val="00CE62AC"/>
    <w:rsid w:val="00CF016C"/>
    <w:rsid w:val="00CF2A2E"/>
    <w:rsid w:val="00CF633A"/>
    <w:rsid w:val="00CF6F1A"/>
    <w:rsid w:val="00CF7491"/>
    <w:rsid w:val="00D04709"/>
    <w:rsid w:val="00D106E3"/>
    <w:rsid w:val="00D126FF"/>
    <w:rsid w:val="00D21997"/>
    <w:rsid w:val="00D223C8"/>
    <w:rsid w:val="00D3107A"/>
    <w:rsid w:val="00D31DD1"/>
    <w:rsid w:val="00D32AE4"/>
    <w:rsid w:val="00D34170"/>
    <w:rsid w:val="00D41896"/>
    <w:rsid w:val="00D42AAA"/>
    <w:rsid w:val="00D46A73"/>
    <w:rsid w:val="00D5118F"/>
    <w:rsid w:val="00D54AE9"/>
    <w:rsid w:val="00D733D3"/>
    <w:rsid w:val="00D804DF"/>
    <w:rsid w:val="00D813BF"/>
    <w:rsid w:val="00D81997"/>
    <w:rsid w:val="00D8297B"/>
    <w:rsid w:val="00D84BD2"/>
    <w:rsid w:val="00D91CE2"/>
    <w:rsid w:val="00D93B18"/>
    <w:rsid w:val="00DA6D80"/>
    <w:rsid w:val="00DB7055"/>
    <w:rsid w:val="00DC18B0"/>
    <w:rsid w:val="00DC21CD"/>
    <w:rsid w:val="00DC6010"/>
    <w:rsid w:val="00DC6232"/>
    <w:rsid w:val="00DD0C59"/>
    <w:rsid w:val="00DD1EEA"/>
    <w:rsid w:val="00DD22FD"/>
    <w:rsid w:val="00DE0635"/>
    <w:rsid w:val="00DE1313"/>
    <w:rsid w:val="00DF13F1"/>
    <w:rsid w:val="00DF6203"/>
    <w:rsid w:val="00E008DA"/>
    <w:rsid w:val="00E03D39"/>
    <w:rsid w:val="00E175D4"/>
    <w:rsid w:val="00E35BB0"/>
    <w:rsid w:val="00E41F93"/>
    <w:rsid w:val="00E459B1"/>
    <w:rsid w:val="00E47701"/>
    <w:rsid w:val="00E53A0E"/>
    <w:rsid w:val="00E54E57"/>
    <w:rsid w:val="00E64FD8"/>
    <w:rsid w:val="00E71B55"/>
    <w:rsid w:val="00E738BA"/>
    <w:rsid w:val="00E75858"/>
    <w:rsid w:val="00E77409"/>
    <w:rsid w:val="00E83E0A"/>
    <w:rsid w:val="00E86EC1"/>
    <w:rsid w:val="00E94F96"/>
    <w:rsid w:val="00E96C3B"/>
    <w:rsid w:val="00EA1548"/>
    <w:rsid w:val="00EA21A7"/>
    <w:rsid w:val="00EA7279"/>
    <w:rsid w:val="00EA76DE"/>
    <w:rsid w:val="00EB02DC"/>
    <w:rsid w:val="00EB1DA2"/>
    <w:rsid w:val="00EB4017"/>
    <w:rsid w:val="00EB4D5D"/>
    <w:rsid w:val="00EB77C2"/>
    <w:rsid w:val="00EC0220"/>
    <w:rsid w:val="00EC2A8F"/>
    <w:rsid w:val="00EC7C15"/>
    <w:rsid w:val="00ED015C"/>
    <w:rsid w:val="00ED0E2E"/>
    <w:rsid w:val="00ED53E9"/>
    <w:rsid w:val="00ED7F34"/>
    <w:rsid w:val="00EE03C4"/>
    <w:rsid w:val="00EE1368"/>
    <w:rsid w:val="00EE2416"/>
    <w:rsid w:val="00EE3CFC"/>
    <w:rsid w:val="00F04945"/>
    <w:rsid w:val="00F11DF9"/>
    <w:rsid w:val="00F1594B"/>
    <w:rsid w:val="00F15F21"/>
    <w:rsid w:val="00F17455"/>
    <w:rsid w:val="00F211AE"/>
    <w:rsid w:val="00F21617"/>
    <w:rsid w:val="00F25EE2"/>
    <w:rsid w:val="00F33771"/>
    <w:rsid w:val="00F3441C"/>
    <w:rsid w:val="00F3489E"/>
    <w:rsid w:val="00F3588E"/>
    <w:rsid w:val="00F439EA"/>
    <w:rsid w:val="00F45520"/>
    <w:rsid w:val="00F465FE"/>
    <w:rsid w:val="00F52E4F"/>
    <w:rsid w:val="00F60212"/>
    <w:rsid w:val="00F64FD6"/>
    <w:rsid w:val="00F66C86"/>
    <w:rsid w:val="00F67002"/>
    <w:rsid w:val="00F83723"/>
    <w:rsid w:val="00F96C23"/>
    <w:rsid w:val="00FA0E12"/>
    <w:rsid w:val="00FA2957"/>
    <w:rsid w:val="00FA64C6"/>
    <w:rsid w:val="00FA737B"/>
    <w:rsid w:val="00FB01D2"/>
    <w:rsid w:val="00FB1311"/>
    <w:rsid w:val="00FB1E39"/>
    <w:rsid w:val="00FB37BF"/>
    <w:rsid w:val="00FB611F"/>
    <w:rsid w:val="00FC0D60"/>
    <w:rsid w:val="00FD0525"/>
    <w:rsid w:val="00FD514F"/>
    <w:rsid w:val="00FF299C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512A"/>
  <w15:docId w15:val="{513383F3-B04D-4DF4-9D00-83765EC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F633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F633A"/>
    <w:rPr>
      <w:lang w:val="pt-BR"/>
    </w:rPr>
  </w:style>
  <w:style w:type="table" w:styleId="Tabelacomgrade">
    <w:name w:val="Table Grid"/>
    <w:basedOn w:val="Tabelanormal"/>
    <w:uiPriority w:val="39"/>
    <w:rsid w:val="004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7B4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BC3D5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BC3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24035"/>
    <w:rPr>
      <w:b/>
      <w:bCs/>
    </w:rPr>
  </w:style>
  <w:style w:type="character" w:customStyle="1" w:styleId="apple-converted-space">
    <w:name w:val="apple-converted-space"/>
    <w:rsid w:val="00824035"/>
  </w:style>
  <w:style w:type="character" w:styleId="Hyperlink">
    <w:name w:val="Hyperlink"/>
    <w:uiPriority w:val="99"/>
    <w:unhideWhenUsed/>
    <w:rsid w:val="0082403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7A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7E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4FC"/>
    <w:pPr>
      <w:ind w:left="720"/>
      <w:contextualSpacing/>
    </w:pPr>
  </w:style>
  <w:style w:type="paragraph" w:customStyle="1" w:styleId="Default">
    <w:name w:val="Default"/>
    <w:rsid w:val="00BF6385"/>
    <w:pPr>
      <w:autoSpaceDE w:val="0"/>
      <w:autoSpaceDN w:val="0"/>
      <w:adjustRightInd w:val="0"/>
    </w:pPr>
    <w:rPr>
      <w:rFonts w:ascii="Geomanist" w:eastAsiaTheme="minorHAnsi" w:hAnsi="Geomanist" w:cs="Geomanis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F638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5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1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0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79">
          <w:marLeft w:val="150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22E7-98A8-4DBC-91D7-EC46E652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Gonzaga</dc:creator>
  <cp:lastModifiedBy>Cyaillen Carvalho Espíndola</cp:lastModifiedBy>
  <cp:revision>2</cp:revision>
  <cp:lastPrinted>2021-05-12T16:34:00Z</cp:lastPrinted>
  <dcterms:created xsi:type="dcterms:W3CDTF">2022-07-05T13:28:00Z</dcterms:created>
  <dcterms:modified xsi:type="dcterms:W3CDTF">2022-07-05T13:28:00Z</dcterms:modified>
</cp:coreProperties>
</file>